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仿宋" w:hAnsi="仿宋" w:eastAsia="仿宋"/>
        </w:rPr>
      </w:pPr>
      <w:r>
        <w:rPr>
          <w:rFonts w:hint="eastAsia" w:ascii="仿宋" w:hAnsi="仿宋" w:eastAsia="仿宋"/>
        </w:rPr>
        <w:t>响应文件格式</w:t>
      </w:r>
    </w:p>
    <w:p>
      <w:pPr>
        <w:jc w:val="both"/>
        <w:rPr>
          <w:rFonts w:ascii="仿宋" w:hAnsi="仿宋" w:eastAsia="仿宋"/>
          <w:b/>
          <w:sz w:val="32"/>
          <w:szCs w:val="32"/>
        </w:rPr>
      </w:pPr>
    </w:p>
    <w:p>
      <w:pPr>
        <w:ind w:firstLine="480" w:firstLineChars="200"/>
        <w:rPr>
          <w:rFonts w:ascii="仿宋" w:hAnsi="仿宋" w:eastAsia="仿宋"/>
          <w:sz w:val="24"/>
        </w:rPr>
      </w:pPr>
      <w:r>
        <w:rPr>
          <w:rFonts w:hint="eastAsia" w:ascii="仿宋" w:hAnsi="仿宋" w:eastAsia="仿宋"/>
          <w:sz w:val="24"/>
        </w:rPr>
        <w:t>一、本章所制响应文件格式，除格式中明确将该格式作为实质性要求的，一律不具有强制性。</w:t>
      </w:r>
    </w:p>
    <w:p>
      <w:pPr>
        <w:ind w:firstLine="480" w:firstLineChars="200"/>
        <w:rPr>
          <w:rFonts w:ascii="仿宋" w:hAnsi="仿宋" w:eastAsia="仿宋"/>
          <w:sz w:val="24"/>
        </w:rPr>
      </w:pPr>
      <w:r>
        <w:rPr>
          <w:rFonts w:hint="eastAsia" w:ascii="仿宋" w:hAnsi="仿宋" w:eastAsia="仿宋"/>
          <w:sz w:val="24"/>
        </w:rPr>
        <w:t>二、本章所制响应文件格式有关表格中的备注栏，由供应商根据自身响应情况作解释性说明，不作为必填项。</w:t>
      </w:r>
    </w:p>
    <w:p>
      <w:pPr>
        <w:ind w:firstLine="480" w:firstLineChars="200"/>
        <w:rPr>
          <w:rFonts w:ascii="仿宋" w:hAnsi="仿宋" w:eastAsia="仿宋"/>
          <w:sz w:val="24"/>
        </w:rPr>
      </w:pPr>
      <w:r>
        <w:rPr>
          <w:rFonts w:hint="eastAsia" w:ascii="仿宋" w:hAnsi="仿宋" w:eastAsia="仿宋"/>
          <w:sz w:val="24"/>
        </w:rPr>
        <w:t>三、本章所制响应文件格式中需要填写的相关内容事项，可能会与本采购项目无关，在不改变响应文件原义、不影响本项目采购需求的情况下，供应商可以不予填写，但应当注明。</w:t>
      </w:r>
    </w:p>
    <w:p>
      <w:pPr>
        <w:pStyle w:val="3"/>
        <w:rPr>
          <w:rFonts w:hint="eastAsia"/>
        </w:rPr>
        <w:sectPr>
          <w:pgSz w:w="11906" w:h="16838"/>
          <w:pgMar w:top="1440" w:right="1800" w:bottom="1440" w:left="1800" w:header="851" w:footer="992" w:gutter="0"/>
          <w:cols w:space="425" w:num="1"/>
          <w:docGrid w:type="lines" w:linePitch="312" w:charSpace="0"/>
        </w:sectPr>
      </w:pPr>
    </w:p>
    <w:p>
      <w:pPr>
        <w:spacing w:line="360" w:lineRule="auto"/>
        <w:outlineLvl w:val="2"/>
        <w:rPr>
          <w:rFonts w:ascii="仿宋" w:hAnsi="仿宋" w:eastAsia="仿宋"/>
          <w:b/>
          <w:sz w:val="32"/>
          <w:szCs w:val="32"/>
        </w:rPr>
      </w:pPr>
      <w:r>
        <w:rPr>
          <w:rFonts w:hint="eastAsia" w:ascii="仿宋" w:hAnsi="仿宋" w:eastAsia="仿宋"/>
          <w:b/>
          <w:sz w:val="32"/>
          <w:szCs w:val="32"/>
        </w:rPr>
        <w:t>格式1-1</w:t>
      </w:r>
    </w:p>
    <w:p>
      <w:pPr>
        <w:jc w:val="center"/>
        <w:rPr>
          <w:rFonts w:ascii="仿宋" w:hAnsi="仿宋" w:eastAsia="仿宋"/>
          <w:b/>
          <w:sz w:val="32"/>
          <w:szCs w:val="32"/>
        </w:rPr>
      </w:pPr>
    </w:p>
    <w:p>
      <w:pPr>
        <w:jc w:val="right"/>
        <w:rPr>
          <w:rFonts w:ascii="仿宋" w:hAnsi="仿宋" w:eastAsia="仿宋"/>
          <w:b/>
          <w:sz w:val="36"/>
        </w:rPr>
      </w:pPr>
      <w:r>
        <w:rPr>
          <w:rFonts w:ascii="仿宋" w:hAnsi="仿宋" w:eastAsia="仿宋"/>
          <w:b/>
          <w:sz w:val="36"/>
        </w:rPr>
        <w:t>（正本/副本）</w:t>
      </w:r>
    </w:p>
    <w:p>
      <w:pPr>
        <w:rPr>
          <w:rFonts w:ascii="仿宋" w:hAnsi="仿宋" w:eastAsia="仿宋"/>
          <w:b/>
          <w:sz w:val="72"/>
        </w:rPr>
      </w:pPr>
    </w:p>
    <w:p>
      <w:pPr>
        <w:spacing w:line="360" w:lineRule="auto"/>
        <w:jc w:val="center"/>
        <w:rPr>
          <w:rFonts w:ascii="仿宋" w:hAnsi="仿宋" w:eastAsia="仿宋"/>
          <w:b/>
          <w:sz w:val="72"/>
        </w:rPr>
      </w:pPr>
      <w:r>
        <w:rPr>
          <w:rFonts w:ascii="仿宋" w:hAnsi="仿宋" w:eastAsia="仿宋"/>
          <w:b/>
          <w:sz w:val="40"/>
          <w:szCs w:val="48"/>
        </w:rPr>
        <w:t>xxxx</w:t>
      </w:r>
      <w:r>
        <w:rPr>
          <w:rFonts w:hint="eastAsia" w:ascii="仿宋" w:hAnsi="仿宋" w:eastAsia="仿宋"/>
          <w:b/>
          <w:sz w:val="40"/>
          <w:szCs w:val="48"/>
        </w:rPr>
        <w:t>项目</w:t>
      </w:r>
    </w:p>
    <w:p>
      <w:pPr>
        <w:spacing w:line="360" w:lineRule="auto"/>
        <w:rPr>
          <w:rFonts w:ascii="仿宋" w:hAnsi="仿宋" w:eastAsia="仿宋"/>
          <w:b/>
          <w:sz w:val="52"/>
          <w:szCs w:val="52"/>
        </w:rPr>
      </w:pPr>
    </w:p>
    <w:p>
      <w:pPr>
        <w:spacing w:line="360" w:lineRule="auto"/>
        <w:jc w:val="center"/>
        <w:rPr>
          <w:rFonts w:ascii="仿宋" w:hAnsi="仿宋" w:eastAsia="仿宋"/>
          <w:b/>
          <w:sz w:val="32"/>
          <w:szCs w:val="32"/>
        </w:rPr>
      </w:pPr>
      <w:r>
        <w:rPr>
          <w:rFonts w:hint="eastAsia" w:ascii="仿宋" w:hAnsi="仿宋" w:eastAsia="仿宋"/>
          <w:b/>
          <w:sz w:val="52"/>
          <w:szCs w:val="52"/>
        </w:rPr>
        <w:t>响应文件</w:t>
      </w:r>
    </w:p>
    <w:p>
      <w:pPr>
        <w:spacing w:line="360" w:lineRule="auto"/>
        <w:rPr>
          <w:rFonts w:ascii="仿宋" w:hAnsi="仿宋" w:eastAsia="仿宋"/>
          <w:b/>
          <w:sz w:val="36"/>
        </w:rPr>
      </w:pPr>
    </w:p>
    <w:p>
      <w:pPr>
        <w:spacing w:line="360" w:lineRule="auto"/>
        <w:rPr>
          <w:rFonts w:ascii="仿宋" w:hAnsi="仿宋" w:eastAsia="仿宋"/>
          <w:b/>
          <w:sz w:val="36"/>
        </w:rPr>
      </w:pPr>
    </w:p>
    <w:p>
      <w:pPr>
        <w:spacing w:line="360" w:lineRule="auto"/>
        <w:ind w:firstLine="643" w:firstLineChars="200"/>
        <w:jc w:val="left"/>
        <w:rPr>
          <w:rFonts w:ascii="仿宋" w:hAnsi="仿宋" w:eastAsia="仿宋"/>
          <w:b/>
          <w:sz w:val="32"/>
          <w:u w:val="single"/>
        </w:rPr>
      </w:pPr>
      <w:r>
        <w:rPr>
          <w:rFonts w:hint="eastAsia" w:ascii="仿宋" w:hAnsi="仿宋" w:eastAsia="仿宋"/>
          <w:b/>
          <w:sz w:val="32"/>
        </w:rPr>
        <w:t>供 应 商</w:t>
      </w:r>
      <w:r>
        <w:rPr>
          <w:rFonts w:ascii="仿宋" w:hAnsi="仿宋" w:eastAsia="仿宋"/>
          <w:b/>
          <w:sz w:val="32"/>
        </w:rPr>
        <w:t>名称：</w:t>
      </w:r>
    </w:p>
    <w:p>
      <w:pPr>
        <w:spacing w:line="360" w:lineRule="auto"/>
        <w:ind w:firstLine="643" w:firstLineChars="200"/>
        <w:jc w:val="left"/>
        <w:rPr>
          <w:rFonts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pPr>
        <w:spacing w:line="360" w:lineRule="auto"/>
        <w:ind w:firstLine="643" w:firstLineChars="200"/>
        <w:jc w:val="left"/>
        <w:rPr>
          <w:rFonts w:ascii="仿宋" w:hAnsi="仿宋" w:eastAsia="仿宋"/>
          <w:b/>
          <w:sz w:val="32"/>
          <w:u w:val="single"/>
        </w:rPr>
      </w:pPr>
      <w:r>
        <w:rPr>
          <w:rFonts w:hint="eastAsia" w:ascii="仿宋" w:hAnsi="仿宋" w:eastAsia="仿宋"/>
          <w:b/>
          <w:sz w:val="32"/>
        </w:rPr>
        <w:t>包        号</w:t>
      </w:r>
      <w:r>
        <w:rPr>
          <w:rFonts w:ascii="仿宋" w:hAnsi="仿宋" w:eastAsia="仿宋"/>
          <w:b/>
          <w:sz w:val="32"/>
        </w:rPr>
        <w:t>：</w:t>
      </w:r>
    </w:p>
    <w:p>
      <w:pPr>
        <w:jc w:val="center"/>
        <w:rPr>
          <w:rFonts w:ascii="仿宋" w:hAnsi="仿宋" w:eastAsia="仿宋"/>
          <w:b/>
          <w:sz w:val="36"/>
        </w:rPr>
      </w:pPr>
    </w:p>
    <w:p>
      <w:pPr>
        <w:jc w:val="center"/>
        <w:rPr>
          <w:rFonts w:ascii="仿宋" w:hAnsi="仿宋" w:eastAsia="仿宋"/>
          <w:b/>
          <w:sz w:val="32"/>
          <w:szCs w:val="32"/>
        </w:rPr>
      </w:pPr>
    </w:p>
    <w:p>
      <w:pPr>
        <w:jc w:val="center"/>
        <w:rPr>
          <w:rFonts w:ascii="仿宋" w:hAnsi="仿宋" w:eastAsia="仿宋"/>
          <w:b/>
          <w:sz w:val="36"/>
        </w:rPr>
      </w:pPr>
    </w:p>
    <w:p>
      <w:pPr>
        <w:jc w:val="center"/>
        <w:rPr>
          <w:rFonts w:ascii="仿宋" w:hAnsi="仿宋" w:eastAsia="仿宋"/>
          <w:b/>
          <w:sz w:val="36"/>
        </w:rPr>
      </w:pPr>
    </w:p>
    <w:p>
      <w:pPr>
        <w:spacing w:line="440" w:lineRule="exact"/>
        <w:jc w:val="center"/>
        <w:rPr>
          <w:rFonts w:ascii="仿宋" w:hAnsi="仿宋" w:eastAsia="仿宋"/>
          <w:b/>
          <w:sz w:val="36"/>
        </w:rPr>
      </w:pPr>
    </w:p>
    <w:p>
      <w:pPr>
        <w:jc w:val="center"/>
        <w:rPr>
          <w:rFonts w:ascii="仿宋" w:hAnsi="仿宋" w:eastAsia="仿宋"/>
          <w:b/>
          <w:sz w:val="32"/>
        </w:rPr>
        <w:sectPr>
          <w:pgSz w:w="11906" w:h="16838"/>
          <w:pgMar w:top="1440" w:right="1800" w:bottom="1440" w:left="1800" w:header="851" w:footer="992" w:gutter="0"/>
          <w:cols w:space="425" w:num="1"/>
          <w:docGrid w:type="lines" w:linePitch="312" w:charSpace="0"/>
        </w:sectPr>
      </w:pPr>
      <w:r>
        <w:rPr>
          <w:rFonts w:ascii="仿宋" w:hAnsi="仿宋" w:eastAsia="仿宋"/>
          <w:b/>
          <w:sz w:val="32"/>
        </w:rPr>
        <w:t>日期：</w:t>
      </w:r>
      <w:r>
        <w:rPr>
          <w:rFonts w:hint="eastAsia" w:ascii="仿宋" w:hAnsi="仿宋" w:eastAsia="仿宋"/>
          <w:b/>
          <w:sz w:val="32"/>
        </w:rPr>
        <w:t>202</w:t>
      </w:r>
      <w:r>
        <w:rPr>
          <w:rFonts w:hint="eastAsia" w:ascii="仿宋" w:hAnsi="仿宋" w:eastAsia="仿宋"/>
          <w:b/>
          <w:sz w:val="32"/>
          <w:lang w:val="en-US" w:eastAsia="zh-CN"/>
        </w:rPr>
        <w:t>5</w:t>
      </w:r>
      <w:r>
        <w:rPr>
          <w:rFonts w:hint="eastAsia" w:ascii="仿宋" w:hAnsi="仿宋" w:eastAsia="仿宋"/>
          <w:b/>
          <w:sz w:val="32"/>
        </w:rPr>
        <w:t>年XX</w:t>
      </w:r>
      <w:r>
        <w:rPr>
          <w:rFonts w:ascii="仿宋" w:hAnsi="仿宋" w:eastAsia="仿宋"/>
          <w:b/>
          <w:sz w:val="32"/>
        </w:rPr>
        <w:t>月</w:t>
      </w:r>
      <w:r>
        <w:rPr>
          <w:rFonts w:hint="eastAsia" w:ascii="仿宋" w:hAnsi="仿宋" w:eastAsia="仿宋"/>
          <w:b/>
          <w:sz w:val="32"/>
        </w:rPr>
        <w:t>XX</w:t>
      </w:r>
      <w:r>
        <w:rPr>
          <w:rFonts w:ascii="仿宋" w:hAnsi="仿宋" w:eastAsia="仿宋"/>
          <w:b/>
          <w:sz w:val="32"/>
        </w:rPr>
        <w:t>日</w:t>
      </w:r>
    </w:p>
    <w:p>
      <w:pPr>
        <w:spacing w:line="360" w:lineRule="auto"/>
        <w:outlineLvl w:val="2"/>
        <w:rPr>
          <w:rFonts w:hint="eastAsia" w:ascii="仿宋" w:hAnsi="仿宋" w:eastAsia="仿宋"/>
          <w:b/>
          <w:sz w:val="32"/>
          <w:szCs w:val="32"/>
          <w:lang w:eastAsia="zh-CN"/>
        </w:rPr>
      </w:pPr>
      <w:r>
        <w:rPr>
          <w:rFonts w:hint="eastAsia" w:ascii="仿宋" w:hAnsi="仿宋" w:eastAsia="仿宋"/>
          <w:b/>
          <w:sz w:val="32"/>
          <w:szCs w:val="32"/>
        </w:rPr>
        <w:t>格式1-</w:t>
      </w:r>
      <w:r>
        <w:rPr>
          <w:rFonts w:hint="eastAsia" w:ascii="仿宋" w:hAnsi="仿宋" w:eastAsia="仿宋"/>
          <w:b/>
          <w:sz w:val="32"/>
          <w:szCs w:val="32"/>
          <w:lang w:val="en-US" w:eastAsia="zh-CN"/>
        </w:rPr>
        <w:t>2</w:t>
      </w:r>
    </w:p>
    <w:p>
      <w:pPr>
        <w:spacing w:line="360" w:lineRule="auto"/>
        <w:ind w:firstLine="790" w:firstLineChars="246"/>
        <w:jc w:val="center"/>
        <w:outlineLvl w:val="2"/>
        <w:rPr>
          <w:rFonts w:ascii="仿宋" w:hAnsi="仿宋" w:eastAsia="仿宋"/>
          <w:b/>
          <w:sz w:val="32"/>
          <w:szCs w:val="32"/>
        </w:rPr>
      </w:pPr>
      <w:r>
        <w:rPr>
          <w:rFonts w:hint="eastAsia" w:ascii="仿宋" w:hAnsi="仿宋" w:eastAsia="仿宋"/>
          <w:b/>
          <w:sz w:val="32"/>
          <w:szCs w:val="32"/>
        </w:rPr>
        <w:t>一、法定代表人/单位负责人授权书</w:t>
      </w:r>
      <w:r>
        <w:rPr>
          <w:rFonts w:hint="eastAsia" w:ascii="仿宋" w:hAnsi="仿宋" w:eastAsia="仿宋"/>
          <w:b/>
          <w:sz w:val="32"/>
          <w:szCs w:val="32"/>
          <w:lang w:val="en-US" w:eastAsia="zh-CN"/>
        </w:rPr>
        <w:t>（实质性要求）</w:t>
      </w:r>
    </w:p>
    <w:p>
      <w:pPr>
        <w:widowControl/>
        <w:spacing w:line="360" w:lineRule="atLeast"/>
        <w:ind w:firstLine="472" w:firstLineChars="196"/>
        <w:jc w:val="left"/>
        <w:rPr>
          <w:rFonts w:ascii="仿宋" w:hAnsi="仿宋" w:eastAsia="仿宋"/>
          <w:b/>
          <w:sz w:val="24"/>
        </w:rPr>
      </w:pPr>
    </w:p>
    <w:p>
      <w:pPr>
        <w:widowControl/>
        <w:spacing w:line="360" w:lineRule="atLeast"/>
        <w:ind w:firstLine="472" w:firstLineChars="196"/>
        <w:jc w:val="left"/>
        <w:rPr>
          <w:rFonts w:ascii="仿宋" w:hAnsi="仿宋" w:eastAsia="仿宋"/>
          <w:b/>
          <w:sz w:val="24"/>
        </w:rPr>
      </w:pPr>
    </w:p>
    <w:p>
      <w:pPr>
        <w:widowControl/>
        <w:spacing w:line="360" w:lineRule="atLeast"/>
        <w:jc w:val="left"/>
        <w:rPr>
          <w:rFonts w:ascii="仿宋" w:hAnsi="仿宋" w:eastAsia="仿宋"/>
          <w:sz w:val="24"/>
        </w:rPr>
      </w:pPr>
      <w:r>
        <w:rPr>
          <w:rFonts w:hint="eastAsia" w:ascii="仿宋" w:hAnsi="仿宋" w:eastAsia="仿宋"/>
          <w:sz w:val="24"/>
          <w:lang w:eastAsia="zh-CN"/>
        </w:rPr>
        <w:t>南江县中澳医学服务有限公司</w:t>
      </w:r>
      <w:r>
        <w:rPr>
          <w:rFonts w:hint="eastAsia" w:ascii="仿宋" w:hAnsi="仿宋" w:eastAsia="仿宋"/>
          <w:sz w:val="24"/>
        </w:rPr>
        <w:t>：</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本授权声明： XXXX（供应商名称）XXXX（法定代表人/单位负责人姓名、职务）授权XXXX（被授权人姓名、职务）为我方 “XXXXXXXX” 项目（采购项目编号：XXXX）</w:t>
      </w:r>
      <w:r>
        <w:rPr>
          <w:rFonts w:hint="eastAsia" w:ascii="仿宋" w:hAnsi="仿宋" w:eastAsia="仿宋"/>
          <w:sz w:val="24"/>
          <w:lang w:eastAsia="zh-CN"/>
        </w:rPr>
        <w:t>谈判</w:t>
      </w:r>
      <w:r>
        <w:rPr>
          <w:rFonts w:hint="eastAsia" w:ascii="仿宋" w:hAnsi="仿宋" w:eastAsia="仿宋"/>
          <w:sz w:val="24"/>
        </w:rPr>
        <w:t>采购活动的合法代表，以我方名义全权处理该项目有关</w:t>
      </w:r>
      <w:r>
        <w:rPr>
          <w:rFonts w:hint="eastAsia" w:ascii="仿宋" w:hAnsi="仿宋" w:eastAsia="仿宋"/>
          <w:sz w:val="24"/>
          <w:lang w:eastAsia="zh-CN"/>
        </w:rPr>
        <w:t>谈判</w:t>
      </w:r>
      <w:r>
        <w:rPr>
          <w:rFonts w:hint="eastAsia" w:ascii="仿宋" w:hAnsi="仿宋" w:eastAsia="仿宋"/>
          <w:sz w:val="24"/>
        </w:rPr>
        <w:t>采购、签订合同以及执行合同等一切事宜。</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特此声明。</w:t>
      </w:r>
    </w:p>
    <w:p>
      <w:pPr>
        <w:widowControl/>
        <w:spacing w:line="360" w:lineRule="atLeast"/>
        <w:ind w:firstLine="470" w:firstLineChars="196"/>
        <w:jc w:val="left"/>
        <w:rPr>
          <w:rFonts w:ascii="仿宋" w:hAnsi="仿宋" w:eastAsia="仿宋"/>
          <w:sz w:val="24"/>
        </w:rPr>
      </w:pP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法定代表人/单位负责人（委托人）签字或加盖个人印章：XXXX。</w:t>
      </w:r>
    </w:p>
    <w:p>
      <w:pPr>
        <w:widowControl/>
        <w:spacing w:line="360" w:lineRule="atLeast"/>
        <w:ind w:firstLine="470" w:firstLineChars="196"/>
        <w:jc w:val="left"/>
        <w:rPr>
          <w:rFonts w:ascii="仿宋" w:hAnsi="仿宋" w:eastAsia="仿宋"/>
          <w:sz w:val="24"/>
        </w:rPr>
      </w:pP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授权代表（被授权人）签字：XXXX。</w:t>
      </w:r>
    </w:p>
    <w:p>
      <w:pPr>
        <w:widowControl/>
        <w:spacing w:line="360" w:lineRule="atLeast"/>
        <w:ind w:firstLine="470" w:firstLineChars="196"/>
        <w:jc w:val="left"/>
        <w:rPr>
          <w:rFonts w:ascii="仿宋" w:hAnsi="仿宋" w:eastAsia="仿宋"/>
          <w:sz w:val="24"/>
        </w:rPr>
      </w:pPr>
    </w:p>
    <w:p>
      <w:pPr>
        <w:widowControl/>
        <w:spacing w:line="360" w:lineRule="atLeast"/>
        <w:ind w:firstLine="470" w:firstLineChars="196"/>
        <w:jc w:val="left"/>
        <w:rPr>
          <w:rFonts w:ascii="仿宋" w:hAnsi="仿宋" w:eastAsia="仿宋"/>
          <w:sz w:val="24"/>
        </w:rPr>
      </w:pPr>
      <w:r>
        <w:rPr>
          <w:rFonts w:hint="eastAsia" w:ascii="仿宋" w:hAnsi="仿宋" w:eastAsia="仿宋"/>
          <w:sz w:val="24"/>
        </w:rPr>
        <w:t>供应商名称：XXXX（单位盖章）。</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日    期：XXXX。</w:t>
      </w:r>
    </w:p>
    <w:p>
      <w:pPr>
        <w:widowControl/>
        <w:spacing w:line="360" w:lineRule="atLeast"/>
        <w:jc w:val="left"/>
        <w:rPr>
          <w:rFonts w:ascii="仿宋" w:hAnsi="仿宋" w:eastAsia="仿宋"/>
          <w:b/>
          <w:sz w:val="24"/>
        </w:rPr>
      </w:pPr>
    </w:p>
    <w:p>
      <w:pPr>
        <w:widowControl/>
        <w:spacing w:line="360" w:lineRule="atLeast"/>
        <w:jc w:val="left"/>
        <w:rPr>
          <w:rFonts w:ascii="仿宋" w:hAnsi="仿宋" w:eastAsia="仿宋"/>
          <w:b/>
          <w:sz w:val="24"/>
        </w:rPr>
      </w:pPr>
    </w:p>
    <w:p>
      <w:pPr>
        <w:widowControl/>
        <w:spacing w:line="360" w:lineRule="atLeast"/>
        <w:jc w:val="left"/>
        <w:rPr>
          <w:rFonts w:ascii="仿宋" w:hAnsi="仿宋" w:eastAsia="仿宋"/>
          <w:b/>
          <w:sz w:val="24"/>
        </w:rPr>
      </w:pPr>
    </w:p>
    <w:p>
      <w:pPr>
        <w:widowControl/>
        <w:spacing w:line="360" w:lineRule="atLeast"/>
        <w:jc w:val="left"/>
        <w:rPr>
          <w:rFonts w:ascii="仿宋" w:hAnsi="仿宋" w:eastAsia="仿宋"/>
          <w:b/>
          <w:sz w:val="24"/>
        </w:rPr>
      </w:pPr>
    </w:p>
    <w:p>
      <w:pPr>
        <w:spacing w:line="400" w:lineRule="exact"/>
        <w:ind w:left="840" w:hanging="840" w:hangingChars="350"/>
        <w:jc w:val="left"/>
        <w:rPr>
          <w:rFonts w:ascii="仿宋" w:hAnsi="仿宋" w:eastAsia="仿宋"/>
          <w:sz w:val="24"/>
        </w:rPr>
      </w:pPr>
      <w:r>
        <w:rPr>
          <w:rFonts w:hint="eastAsia" w:ascii="仿宋" w:hAnsi="仿宋" w:eastAsia="仿宋"/>
          <w:sz w:val="24"/>
        </w:rPr>
        <w:t>注：</w:t>
      </w:r>
    </w:p>
    <w:p>
      <w:pPr>
        <w:spacing w:line="400" w:lineRule="exact"/>
        <w:ind w:firstLine="480" w:firstLineChars="200"/>
        <w:rPr>
          <w:rFonts w:ascii="仿宋" w:hAnsi="仿宋" w:eastAsia="仿宋"/>
          <w:sz w:val="24"/>
        </w:rPr>
      </w:pPr>
      <w:r>
        <w:rPr>
          <w:rFonts w:hint="eastAsia" w:ascii="仿宋" w:hAnsi="仿宋" w:eastAsia="仿宋"/>
          <w:sz w:val="24"/>
          <w:lang w:eastAsia="zh-CN"/>
        </w:rPr>
        <w:t>1.</w:t>
      </w:r>
      <w:r>
        <w:rPr>
          <w:rFonts w:hint="eastAsia" w:ascii="仿宋" w:hAnsi="仿宋" w:eastAsia="仿宋"/>
          <w:sz w:val="24"/>
        </w:rPr>
        <w:t>供应商为法人单位时提供“法定代表人授权书”，供应商为其他组织时提供“单位负责人授权书”，供应商为自然人时提供“自然人身份证明材料”。</w:t>
      </w:r>
    </w:p>
    <w:p>
      <w:pPr>
        <w:spacing w:line="400" w:lineRule="exact"/>
        <w:ind w:firstLine="480" w:firstLineChars="200"/>
        <w:rPr>
          <w:rFonts w:ascii="仿宋" w:hAnsi="仿宋" w:eastAsia="仿宋"/>
          <w:sz w:val="24"/>
        </w:rPr>
      </w:pPr>
      <w:r>
        <w:rPr>
          <w:rFonts w:hint="eastAsia" w:ascii="仿宋" w:hAnsi="仿宋" w:eastAsia="仿宋"/>
          <w:sz w:val="24"/>
          <w:lang w:eastAsia="zh-CN"/>
        </w:rPr>
        <w:t>2.</w:t>
      </w:r>
      <w:r>
        <w:rPr>
          <w:rFonts w:hint="eastAsia" w:ascii="仿宋" w:hAnsi="仿宋" w:eastAsia="仿宋"/>
          <w:sz w:val="24"/>
        </w:rPr>
        <w:t>应附法定代表人/单位负责人身份证明材料复印件和授权代表身份证明材料复印件。</w:t>
      </w:r>
    </w:p>
    <w:p>
      <w:pPr>
        <w:spacing w:line="400" w:lineRule="exact"/>
        <w:ind w:firstLine="480" w:firstLineChars="200"/>
        <w:rPr>
          <w:rFonts w:ascii="仿宋" w:hAnsi="仿宋" w:eastAsia="仿宋"/>
          <w:sz w:val="24"/>
        </w:rPr>
      </w:pPr>
      <w:r>
        <w:rPr>
          <w:rFonts w:hint="eastAsia" w:ascii="仿宋" w:hAnsi="仿宋" w:eastAsia="仿宋"/>
          <w:sz w:val="24"/>
          <w:lang w:eastAsia="zh-CN"/>
        </w:rPr>
        <w:t>3.</w:t>
      </w:r>
      <w:r>
        <w:rPr>
          <w:rFonts w:hint="eastAsia" w:ascii="仿宋" w:hAnsi="仿宋" w:eastAsia="仿宋"/>
          <w:sz w:val="24"/>
        </w:rPr>
        <w:t>身份证明材料包括居民身份证或户口本或军官证或护照等。</w:t>
      </w:r>
    </w:p>
    <w:p>
      <w:pPr>
        <w:pStyle w:val="3"/>
        <w:sectPr>
          <w:pgSz w:w="11906" w:h="16838"/>
          <w:pgMar w:top="1440" w:right="1800" w:bottom="1440" w:left="1800" w:header="851" w:footer="992" w:gutter="0"/>
          <w:cols w:space="425" w:num="1"/>
          <w:docGrid w:type="lines" w:linePitch="312" w:charSpace="0"/>
        </w:sectPr>
      </w:pPr>
      <w:r>
        <w:rPr>
          <w:rFonts w:hint="eastAsia" w:ascii="仿宋" w:hAnsi="仿宋" w:eastAsia="仿宋"/>
          <w:sz w:val="24"/>
          <w:lang w:eastAsia="zh-CN"/>
        </w:rPr>
        <w:t>4.</w:t>
      </w:r>
      <w:r>
        <w:rPr>
          <w:rFonts w:hint="eastAsia" w:ascii="仿宋" w:hAnsi="仿宋" w:eastAsia="仿宋"/>
          <w:sz w:val="24"/>
        </w:rPr>
        <w:t>身份证明材料应同时提供其在有效期的材料，如居民身份证正、反面复印件。</w:t>
      </w:r>
    </w:p>
    <w:p>
      <w:pPr>
        <w:numPr>
          <w:ilvl w:val="0"/>
          <w:numId w:val="0"/>
        </w:numPr>
        <w:spacing w:line="360" w:lineRule="auto"/>
        <w:jc w:val="both"/>
        <w:rPr>
          <w:rFonts w:hint="eastAsia" w:ascii="仿宋" w:hAnsi="仿宋" w:eastAsia="仿宋"/>
          <w:b/>
          <w:sz w:val="32"/>
          <w:szCs w:val="32"/>
          <w:lang w:val="en-US" w:eastAsia="zh-CN"/>
        </w:rPr>
      </w:pPr>
      <w:r>
        <w:rPr>
          <w:rFonts w:hint="eastAsia" w:ascii="仿宋" w:hAnsi="仿宋" w:eastAsia="仿宋"/>
          <w:b/>
          <w:sz w:val="32"/>
          <w:szCs w:val="32"/>
        </w:rPr>
        <w:t>格式1-</w:t>
      </w:r>
      <w:r>
        <w:rPr>
          <w:rFonts w:hint="eastAsia" w:ascii="仿宋" w:hAnsi="仿宋" w:eastAsia="仿宋"/>
          <w:b/>
          <w:sz w:val="32"/>
          <w:szCs w:val="32"/>
          <w:lang w:val="en-US" w:eastAsia="zh-CN"/>
        </w:rPr>
        <w:t>3</w:t>
      </w:r>
    </w:p>
    <w:p>
      <w:pPr>
        <w:spacing w:line="360" w:lineRule="auto"/>
        <w:outlineLvl w:val="2"/>
        <w:rPr>
          <w:rFonts w:hint="eastAsia" w:ascii="仿宋" w:hAnsi="仿宋" w:eastAsia="仿宋"/>
          <w:b/>
          <w:sz w:val="32"/>
          <w:szCs w:val="32"/>
          <w:lang w:eastAsia="zh-CN"/>
        </w:rPr>
      </w:pPr>
      <w:r>
        <w:rPr>
          <w:rFonts w:hint="eastAsia" w:ascii="仿宋" w:hAnsi="仿宋" w:eastAsia="仿宋"/>
          <w:b/>
          <w:sz w:val="32"/>
          <w:szCs w:val="32"/>
        </w:rPr>
        <w:t>供应商和报价产品其他资格、资质性及其他类似效力要求的相关证明材料</w:t>
      </w:r>
    </w:p>
    <w:p/>
    <w:p>
      <w:pPr>
        <w:jc w:val="center"/>
        <w:outlineLvl w:val="1"/>
        <w:rPr>
          <w:rFonts w:hint="eastAsia" w:ascii="仿宋" w:hAnsi="仿宋" w:eastAsia="仿宋"/>
          <w:b/>
          <w:sz w:val="32"/>
          <w:szCs w:val="32"/>
        </w:rPr>
        <w:sectPr>
          <w:pgSz w:w="11906" w:h="16838"/>
          <w:pgMar w:top="1440" w:right="1800" w:bottom="1440" w:left="1800" w:header="851" w:footer="992" w:gutter="0"/>
          <w:cols w:space="425" w:num="1"/>
          <w:docGrid w:type="lines" w:linePitch="312" w:charSpace="0"/>
        </w:sectPr>
      </w:pPr>
    </w:p>
    <w:p>
      <w:pPr>
        <w:jc w:val="left"/>
        <w:outlineLvl w:val="1"/>
        <w:rPr>
          <w:rFonts w:hint="eastAsia" w:ascii="仿宋" w:hAnsi="仿宋" w:eastAsia="仿宋"/>
          <w:b/>
          <w:sz w:val="32"/>
          <w:szCs w:val="32"/>
          <w:lang w:val="en-US" w:eastAsia="zh-CN"/>
        </w:rPr>
      </w:pPr>
      <w:r>
        <w:rPr>
          <w:rFonts w:hint="eastAsia" w:ascii="仿宋" w:hAnsi="仿宋" w:eastAsia="仿宋"/>
          <w:b/>
          <w:sz w:val="32"/>
          <w:szCs w:val="32"/>
        </w:rPr>
        <w:t>格式1-</w:t>
      </w:r>
      <w:r>
        <w:rPr>
          <w:rFonts w:hint="eastAsia" w:ascii="仿宋" w:hAnsi="仿宋" w:eastAsia="仿宋"/>
          <w:b/>
          <w:sz w:val="32"/>
          <w:szCs w:val="32"/>
          <w:lang w:val="en-US" w:eastAsia="zh-CN"/>
        </w:rPr>
        <w:t>4</w:t>
      </w:r>
    </w:p>
    <w:p>
      <w:pPr>
        <w:jc w:val="center"/>
        <w:outlineLvl w:val="1"/>
        <w:rPr>
          <w:rFonts w:ascii="仿宋" w:hAnsi="仿宋" w:eastAsia="仿宋"/>
          <w:b/>
          <w:sz w:val="32"/>
          <w:szCs w:val="32"/>
        </w:rPr>
      </w:pPr>
      <w:r>
        <w:rPr>
          <w:rFonts w:hint="eastAsia" w:ascii="仿宋" w:hAnsi="仿宋" w:eastAsia="仿宋"/>
          <w:b/>
          <w:sz w:val="32"/>
          <w:szCs w:val="32"/>
        </w:rPr>
        <w:t xml:space="preserve"> 响应函</w:t>
      </w:r>
      <w:r>
        <w:rPr>
          <w:rFonts w:hint="eastAsia" w:ascii="仿宋" w:hAnsi="仿宋" w:eastAsia="仿宋"/>
          <w:b/>
          <w:sz w:val="32"/>
          <w:szCs w:val="32"/>
          <w:lang w:val="en-US" w:eastAsia="zh-CN"/>
        </w:rPr>
        <w:t>（实质性要求）</w:t>
      </w:r>
    </w:p>
    <w:p>
      <w:pPr>
        <w:spacing w:line="360" w:lineRule="auto"/>
        <w:rPr>
          <w:rFonts w:ascii="仿宋" w:hAnsi="仿宋" w:eastAsia="仿宋"/>
          <w:sz w:val="24"/>
        </w:rPr>
      </w:pPr>
    </w:p>
    <w:p>
      <w:pPr>
        <w:spacing w:line="360" w:lineRule="auto"/>
        <w:rPr>
          <w:rFonts w:ascii="仿宋" w:hAnsi="仿宋" w:eastAsia="仿宋"/>
          <w:sz w:val="24"/>
        </w:rPr>
      </w:pPr>
      <w:r>
        <w:rPr>
          <w:rFonts w:hint="eastAsia" w:ascii="仿宋" w:hAnsi="仿宋" w:eastAsia="仿宋"/>
          <w:sz w:val="24"/>
          <w:lang w:eastAsia="zh-CN"/>
        </w:rPr>
        <w:t>南江县中澳医学服务有限公司</w:t>
      </w:r>
      <w:r>
        <w:rPr>
          <w:rFonts w:hint="eastAsia" w:ascii="仿宋" w:hAnsi="仿宋" w:eastAsia="仿宋"/>
          <w:sz w:val="24"/>
        </w:rPr>
        <w:t>）：</w:t>
      </w:r>
    </w:p>
    <w:p>
      <w:pPr>
        <w:spacing w:line="360" w:lineRule="auto"/>
        <w:ind w:firstLine="480" w:firstLineChars="200"/>
        <w:jc w:val="left"/>
        <w:rPr>
          <w:rFonts w:ascii="仿宋" w:hAnsi="仿宋" w:eastAsia="仿宋"/>
          <w:sz w:val="24"/>
        </w:rPr>
      </w:pPr>
      <w:r>
        <w:rPr>
          <w:rFonts w:hint="eastAsia" w:ascii="仿宋" w:hAnsi="仿宋" w:eastAsia="仿宋"/>
          <w:sz w:val="24"/>
        </w:rPr>
        <w:t>1.我方全面研究了“XXXXXX”项目</w:t>
      </w:r>
      <w:r>
        <w:rPr>
          <w:rFonts w:hint="eastAsia" w:ascii="仿宋" w:hAnsi="仿宋" w:eastAsia="仿宋"/>
          <w:sz w:val="24"/>
          <w:lang w:eastAsia="zh-CN"/>
        </w:rPr>
        <w:t>谈判</w:t>
      </w:r>
      <w:r>
        <w:rPr>
          <w:rFonts w:hint="eastAsia" w:ascii="仿宋" w:hAnsi="仿宋" w:eastAsia="仿宋"/>
          <w:sz w:val="24"/>
        </w:rPr>
        <w:t>文件（项目编号：XXXX），决定参加贵单位组织的本项目</w:t>
      </w:r>
      <w:r>
        <w:rPr>
          <w:rFonts w:hint="eastAsia" w:ascii="仿宋" w:hAnsi="仿宋" w:eastAsia="仿宋"/>
          <w:sz w:val="24"/>
          <w:lang w:eastAsia="zh-CN"/>
        </w:rPr>
        <w:t>谈判</w:t>
      </w:r>
      <w:r>
        <w:rPr>
          <w:rFonts w:hint="eastAsia" w:ascii="仿宋" w:hAnsi="仿宋" w:eastAsia="仿宋"/>
          <w:sz w:val="24"/>
        </w:rPr>
        <w:t>采购。</w:t>
      </w:r>
    </w:p>
    <w:p>
      <w:pPr>
        <w:spacing w:line="360" w:lineRule="auto"/>
        <w:ind w:firstLine="480" w:firstLineChars="200"/>
        <w:jc w:val="left"/>
        <w:rPr>
          <w:rFonts w:ascii="仿宋" w:hAnsi="仿宋" w:eastAsia="仿宋"/>
          <w:sz w:val="24"/>
        </w:rPr>
      </w:pPr>
      <w:r>
        <w:rPr>
          <w:rFonts w:hint="eastAsia" w:ascii="仿宋" w:hAnsi="仿宋" w:eastAsia="仿宋"/>
          <w:sz w:val="24"/>
        </w:rPr>
        <w:t>2.我方自愿按照</w:t>
      </w:r>
      <w:r>
        <w:rPr>
          <w:rFonts w:hint="eastAsia" w:ascii="仿宋" w:hAnsi="仿宋" w:eastAsia="仿宋"/>
          <w:sz w:val="24"/>
          <w:lang w:eastAsia="zh-CN"/>
        </w:rPr>
        <w:t>谈判</w:t>
      </w:r>
      <w:r>
        <w:rPr>
          <w:rFonts w:hint="eastAsia" w:ascii="仿宋" w:hAnsi="仿宋" w:eastAsia="仿宋"/>
          <w:sz w:val="24"/>
        </w:rPr>
        <w:t>文件规定的各项要求向采购人提供所需货物/服务。</w:t>
      </w:r>
    </w:p>
    <w:p>
      <w:pPr>
        <w:spacing w:line="360" w:lineRule="auto"/>
        <w:ind w:firstLine="480" w:firstLineChars="200"/>
        <w:jc w:val="left"/>
        <w:rPr>
          <w:rFonts w:ascii="仿宋" w:hAnsi="仿宋" w:eastAsia="仿宋"/>
          <w:sz w:val="24"/>
        </w:rPr>
      </w:pPr>
      <w:r>
        <w:rPr>
          <w:rFonts w:hint="eastAsia" w:ascii="仿宋" w:hAnsi="仿宋" w:eastAsia="仿宋"/>
          <w:sz w:val="24"/>
        </w:rPr>
        <w:t>3.一旦我方成交，我方将严格履行政府采购合同规定的责任和义务。</w:t>
      </w:r>
    </w:p>
    <w:p>
      <w:pPr>
        <w:spacing w:line="360" w:lineRule="auto"/>
        <w:ind w:firstLine="480" w:firstLineChars="200"/>
        <w:jc w:val="left"/>
        <w:rPr>
          <w:rFonts w:ascii="仿宋" w:hAnsi="仿宋" w:eastAsia="仿宋"/>
          <w:sz w:val="24"/>
        </w:rPr>
      </w:pPr>
      <w:r>
        <w:rPr>
          <w:rFonts w:hint="eastAsia" w:ascii="仿宋" w:hAnsi="仿宋" w:eastAsia="仿宋"/>
          <w:sz w:val="24"/>
        </w:rPr>
        <w:t>4.我方同意本</w:t>
      </w:r>
      <w:r>
        <w:rPr>
          <w:rFonts w:hint="eastAsia" w:ascii="仿宋" w:hAnsi="仿宋" w:eastAsia="仿宋"/>
          <w:sz w:val="24"/>
          <w:lang w:eastAsia="zh-CN"/>
        </w:rPr>
        <w:t>谈判</w:t>
      </w:r>
      <w:r>
        <w:rPr>
          <w:rFonts w:hint="eastAsia" w:ascii="仿宋" w:hAnsi="仿宋" w:eastAsia="仿宋"/>
          <w:sz w:val="24"/>
        </w:rPr>
        <w:t>文件依</w:t>
      </w:r>
      <w:r>
        <w:rPr>
          <w:rFonts w:hint="eastAsia" w:ascii="仿宋" w:hAnsi="仿宋" w:eastAsia="仿宋"/>
          <w:sz w:val="24"/>
          <w:highlight w:val="none"/>
        </w:rPr>
        <w:t>据《四川省公共资源交易领域严重失信联合惩戒实施办法》（川发改信用规〔2019〕405号）、《关于对政府采购领域严重违法失信主体开展联合惩戒的合作备忘录》（发改财金〔2018〕1614号）对</w:t>
      </w:r>
      <w:r>
        <w:rPr>
          <w:rFonts w:hint="eastAsia" w:ascii="仿宋" w:hAnsi="仿宋" w:eastAsia="仿宋"/>
          <w:sz w:val="24"/>
        </w:rPr>
        <w:t>我方可能存在的失信行为进行惩戒。</w:t>
      </w:r>
    </w:p>
    <w:p>
      <w:pPr>
        <w:spacing w:line="360" w:lineRule="auto"/>
        <w:ind w:firstLine="480" w:firstLineChars="200"/>
        <w:jc w:val="left"/>
        <w:rPr>
          <w:rFonts w:ascii="仿宋" w:hAnsi="仿宋" w:eastAsia="仿宋"/>
          <w:sz w:val="24"/>
        </w:rPr>
      </w:pPr>
      <w:r>
        <w:rPr>
          <w:rFonts w:hint="eastAsia" w:ascii="仿宋" w:hAnsi="仿宋" w:eastAsia="仿宋"/>
          <w:sz w:val="24"/>
        </w:rPr>
        <w:t>5.我方为本项目提交的响应文件正本1份，副本</w:t>
      </w:r>
      <w:r>
        <w:rPr>
          <w:rFonts w:hint="eastAsia" w:ascii="仿宋" w:hAnsi="仿宋" w:eastAsia="仿宋"/>
          <w:sz w:val="24"/>
          <w:lang w:val="en-US" w:eastAsia="zh-CN"/>
        </w:rPr>
        <w:t>2</w:t>
      </w:r>
      <w:r>
        <w:rPr>
          <w:rFonts w:hint="eastAsia" w:ascii="仿宋" w:hAnsi="仿宋" w:eastAsia="仿宋"/>
          <w:sz w:val="24"/>
        </w:rPr>
        <w:t>份，用于</w:t>
      </w:r>
      <w:r>
        <w:rPr>
          <w:rFonts w:hint="eastAsia" w:ascii="仿宋" w:hAnsi="仿宋" w:eastAsia="仿宋"/>
          <w:sz w:val="24"/>
          <w:lang w:eastAsia="zh-CN"/>
        </w:rPr>
        <w:t>谈判</w:t>
      </w:r>
      <w:r>
        <w:rPr>
          <w:rFonts w:hint="eastAsia" w:ascii="仿宋" w:hAnsi="仿宋" w:eastAsia="仿宋"/>
          <w:sz w:val="24"/>
        </w:rPr>
        <w:t>报价。</w:t>
      </w:r>
    </w:p>
    <w:p>
      <w:pPr>
        <w:spacing w:line="360" w:lineRule="auto"/>
        <w:ind w:firstLine="480" w:firstLineChars="200"/>
        <w:jc w:val="left"/>
        <w:rPr>
          <w:rFonts w:ascii="仿宋" w:hAnsi="仿宋" w:eastAsia="仿宋"/>
          <w:sz w:val="24"/>
        </w:rPr>
      </w:pPr>
      <w:r>
        <w:rPr>
          <w:rFonts w:hint="eastAsia" w:ascii="仿宋" w:hAnsi="仿宋" w:eastAsia="仿宋"/>
          <w:sz w:val="24"/>
        </w:rPr>
        <w:t>6.我方愿意提供贵单位可能另外要求的，与</w:t>
      </w:r>
      <w:r>
        <w:rPr>
          <w:rFonts w:hint="eastAsia" w:ascii="仿宋" w:hAnsi="仿宋" w:eastAsia="仿宋"/>
          <w:sz w:val="24"/>
          <w:lang w:eastAsia="zh-CN"/>
        </w:rPr>
        <w:t>谈判</w:t>
      </w:r>
      <w:r>
        <w:rPr>
          <w:rFonts w:hint="eastAsia" w:ascii="仿宋" w:hAnsi="仿宋" w:eastAsia="仿宋"/>
          <w:sz w:val="24"/>
        </w:rPr>
        <w:t>报价有关的文件资料，并保证我方已提供和将要提供的文件资料是真实、准确的。</w:t>
      </w:r>
    </w:p>
    <w:p>
      <w:pPr>
        <w:spacing w:line="360" w:lineRule="auto"/>
        <w:ind w:firstLine="480" w:firstLineChars="200"/>
        <w:jc w:val="left"/>
        <w:rPr>
          <w:rFonts w:ascii="仿宋" w:hAnsi="仿宋" w:eastAsia="仿宋"/>
          <w:sz w:val="24"/>
        </w:rPr>
      </w:pPr>
      <w:r>
        <w:rPr>
          <w:rFonts w:hint="eastAsia" w:ascii="仿宋" w:hAnsi="仿宋" w:eastAsia="仿宋"/>
          <w:sz w:val="24"/>
        </w:rPr>
        <w:t>7.本次</w:t>
      </w:r>
      <w:r>
        <w:rPr>
          <w:rFonts w:hint="eastAsia" w:ascii="仿宋" w:hAnsi="仿宋" w:eastAsia="仿宋"/>
          <w:sz w:val="24"/>
          <w:lang w:eastAsia="zh-CN"/>
        </w:rPr>
        <w:t>谈判</w:t>
      </w:r>
      <w:r>
        <w:rPr>
          <w:rFonts w:hint="eastAsia" w:ascii="仿宋" w:hAnsi="仿宋" w:eastAsia="仿宋"/>
          <w:sz w:val="24"/>
        </w:rPr>
        <w:t>，我方递交的响应文件有效期为</w:t>
      </w:r>
      <w:r>
        <w:rPr>
          <w:rFonts w:hint="eastAsia" w:ascii="仿宋" w:hAnsi="仿宋" w:eastAsia="仿宋"/>
          <w:sz w:val="24"/>
          <w:lang w:eastAsia="zh-CN"/>
        </w:rPr>
        <w:t>谈判</w:t>
      </w:r>
      <w:r>
        <w:rPr>
          <w:rFonts w:hint="eastAsia" w:ascii="仿宋" w:hAnsi="仿宋" w:eastAsia="仿宋"/>
          <w:sz w:val="24"/>
        </w:rPr>
        <w:t>文件规定起算之日起</w:t>
      </w:r>
      <w:r>
        <w:rPr>
          <w:rFonts w:hint="eastAsia" w:ascii="仿宋" w:hAnsi="仿宋" w:eastAsia="仿宋"/>
          <w:sz w:val="24"/>
          <w:lang w:val="en-US" w:eastAsia="zh-CN"/>
        </w:rPr>
        <w:t>90</w:t>
      </w:r>
      <w:r>
        <w:rPr>
          <w:rFonts w:hint="eastAsia" w:ascii="仿宋" w:hAnsi="仿宋" w:eastAsia="仿宋"/>
          <w:sz w:val="24"/>
        </w:rPr>
        <w:t>天。</w:t>
      </w:r>
    </w:p>
    <w:p>
      <w:pPr>
        <w:adjustRightInd w:val="0"/>
        <w:spacing w:line="400" w:lineRule="exact"/>
        <w:ind w:firstLine="480" w:firstLineChars="200"/>
        <w:jc w:val="left"/>
        <w:rPr>
          <w:rFonts w:ascii="仿宋" w:hAnsi="仿宋" w:eastAsia="仿宋"/>
          <w:sz w:val="24"/>
        </w:rPr>
      </w:pPr>
    </w:p>
    <w:p>
      <w:pPr>
        <w:adjustRightInd w:val="0"/>
        <w:spacing w:line="400" w:lineRule="exact"/>
        <w:ind w:firstLine="480" w:firstLineChars="200"/>
        <w:jc w:val="left"/>
        <w:rPr>
          <w:rFonts w:ascii="仿宋" w:hAnsi="仿宋" w:eastAsia="仿宋"/>
          <w:sz w:val="24"/>
        </w:rPr>
      </w:pPr>
    </w:p>
    <w:p>
      <w:pPr>
        <w:adjustRightInd w:val="0"/>
        <w:spacing w:line="400" w:lineRule="exact"/>
        <w:ind w:firstLine="480" w:firstLineChars="200"/>
        <w:jc w:val="left"/>
        <w:rPr>
          <w:rFonts w:ascii="仿宋" w:hAnsi="仿宋" w:eastAsia="仿宋"/>
          <w:sz w:val="24"/>
        </w:rPr>
      </w:pPr>
      <w:r>
        <w:rPr>
          <w:rFonts w:hint="eastAsia" w:ascii="仿宋" w:hAnsi="仿宋" w:eastAsia="仿宋"/>
          <w:sz w:val="24"/>
        </w:rPr>
        <w:t>供应商名称：XXX（盖单位公章）</w:t>
      </w:r>
    </w:p>
    <w:p>
      <w:pPr>
        <w:spacing w:line="400" w:lineRule="exact"/>
        <w:ind w:firstLine="470" w:firstLineChars="196"/>
        <w:rPr>
          <w:rFonts w:ascii="仿宋" w:hAnsi="仿宋" w:eastAsia="仿宋"/>
          <w:sz w:val="24"/>
        </w:rPr>
      </w:pPr>
      <w:r>
        <w:rPr>
          <w:rFonts w:hint="eastAsia" w:ascii="仿宋" w:hAnsi="仿宋" w:eastAsia="仿宋"/>
          <w:sz w:val="24"/>
        </w:rPr>
        <w:t>法定代表人/单位负责人或授权代表（签字或加盖个人印章）：XXX</w:t>
      </w:r>
    </w:p>
    <w:p>
      <w:pPr>
        <w:spacing w:line="400" w:lineRule="exact"/>
        <w:ind w:firstLine="470" w:firstLineChars="196"/>
        <w:rPr>
          <w:rFonts w:ascii="仿宋" w:hAnsi="仿宋" w:eastAsia="仿宋"/>
          <w:sz w:val="24"/>
        </w:rPr>
      </w:pPr>
      <w:r>
        <w:rPr>
          <w:rFonts w:hint="eastAsia" w:ascii="仿宋" w:hAnsi="仿宋" w:eastAsia="仿宋"/>
          <w:sz w:val="24"/>
        </w:rPr>
        <w:t>通讯地址：XXX</w:t>
      </w:r>
    </w:p>
    <w:p>
      <w:pPr>
        <w:spacing w:line="400" w:lineRule="exact"/>
        <w:ind w:firstLine="470" w:firstLineChars="196"/>
        <w:rPr>
          <w:rFonts w:ascii="仿宋" w:hAnsi="仿宋" w:eastAsia="仿宋"/>
          <w:sz w:val="24"/>
        </w:rPr>
      </w:pPr>
      <w:r>
        <w:rPr>
          <w:rFonts w:hint="eastAsia" w:ascii="仿宋" w:hAnsi="仿宋" w:eastAsia="仿宋"/>
          <w:sz w:val="24"/>
        </w:rPr>
        <w:t>邮政编码：XXX</w:t>
      </w:r>
    </w:p>
    <w:p>
      <w:pPr>
        <w:spacing w:line="400" w:lineRule="exact"/>
        <w:ind w:firstLine="470" w:firstLineChars="196"/>
        <w:rPr>
          <w:rFonts w:ascii="仿宋" w:hAnsi="仿宋" w:eastAsia="仿宋"/>
          <w:sz w:val="24"/>
        </w:rPr>
      </w:pPr>
      <w:r>
        <w:rPr>
          <w:rFonts w:hint="eastAsia" w:ascii="仿宋" w:hAnsi="仿宋" w:eastAsia="仿宋"/>
          <w:sz w:val="24"/>
        </w:rPr>
        <w:t>联系电话：XXX</w:t>
      </w:r>
    </w:p>
    <w:p>
      <w:pPr>
        <w:spacing w:line="360" w:lineRule="auto"/>
        <w:ind w:firstLine="480" w:firstLineChars="200"/>
        <w:outlineLvl w:val="2"/>
        <w:rPr>
          <w:rFonts w:hint="eastAsia" w:ascii="仿宋" w:hAnsi="仿宋" w:eastAsia="仿宋"/>
          <w:b/>
          <w:sz w:val="32"/>
          <w:szCs w:val="32"/>
          <w:lang w:eastAsia="zh-CN"/>
        </w:rPr>
      </w:pPr>
      <w:r>
        <w:rPr>
          <w:rFonts w:hint="eastAsia" w:ascii="仿宋" w:hAnsi="仿宋" w:eastAsia="仿宋"/>
          <w:sz w:val="24"/>
        </w:rPr>
        <w:t>日    期：XXX年XXX月XXX日</w:t>
      </w:r>
      <w:r>
        <w:rPr>
          <w:rFonts w:ascii="仿宋" w:hAnsi="仿宋" w:eastAsia="仿宋"/>
          <w:b/>
          <w:sz w:val="32"/>
          <w:szCs w:val="32"/>
        </w:rPr>
        <w:br w:type="page"/>
      </w:r>
      <w:r>
        <w:rPr>
          <w:rFonts w:hint="eastAsia" w:ascii="仿宋" w:hAnsi="仿宋" w:eastAsia="仿宋"/>
          <w:b/>
          <w:sz w:val="32"/>
          <w:szCs w:val="32"/>
        </w:rPr>
        <w:t>格式1-</w:t>
      </w:r>
      <w:r>
        <w:rPr>
          <w:rFonts w:hint="eastAsia" w:ascii="仿宋" w:hAnsi="仿宋" w:eastAsia="仿宋"/>
          <w:b/>
          <w:sz w:val="32"/>
          <w:szCs w:val="32"/>
          <w:lang w:val="en-US" w:eastAsia="zh-CN"/>
        </w:rPr>
        <w:t>5</w:t>
      </w:r>
    </w:p>
    <w:p>
      <w:pPr>
        <w:jc w:val="center"/>
        <w:outlineLvl w:val="1"/>
        <w:rPr>
          <w:rFonts w:ascii="仿宋" w:hAnsi="仿宋" w:eastAsia="仿宋" w:cs="Arial"/>
          <w:b/>
          <w:bCs/>
          <w:sz w:val="32"/>
          <w:szCs w:val="32"/>
        </w:rPr>
      </w:pPr>
      <w:r>
        <w:rPr>
          <w:rFonts w:hint="eastAsia" w:ascii="仿宋" w:hAnsi="仿宋" w:eastAsia="仿宋" w:cs="Arial"/>
          <w:b/>
          <w:bCs/>
          <w:sz w:val="32"/>
          <w:szCs w:val="32"/>
        </w:rPr>
        <w:t xml:space="preserve">  供应商基本情况表</w:t>
      </w:r>
    </w:p>
    <w:p>
      <w:pPr>
        <w:jc w:val="center"/>
        <w:rPr>
          <w:rFonts w:ascii="仿宋" w:hAnsi="仿宋" w:eastAsia="仿宋" w:cs="Arial"/>
          <w:b/>
          <w:bCs/>
          <w:sz w:val="32"/>
          <w:szCs w:val="32"/>
        </w:rPr>
      </w:pP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供应商名称</w:t>
            </w:r>
          </w:p>
        </w:tc>
        <w:tc>
          <w:tcPr>
            <w:tcW w:w="7560" w:type="dxa"/>
            <w:gridSpan w:val="11"/>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注册地址</w:t>
            </w:r>
          </w:p>
        </w:tc>
        <w:tc>
          <w:tcPr>
            <w:tcW w:w="4680" w:type="dxa"/>
            <w:gridSpan w:val="6"/>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邮政编码</w:t>
            </w:r>
          </w:p>
        </w:tc>
        <w:tc>
          <w:tcPr>
            <w:tcW w:w="1620" w:type="dxa"/>
            <w:gridSpan w:val="2"/>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仿宋" w:hAnsi="仿宋" w:eastAsia="仿宋" w:cs="Arial"/>
                <w:bCs/>
                <w:szCs w:val="21"/>
              </w:rPr>
            </w:pPr>
            <w:r>
              <w:rPr>
                <w:rFonts w:hint="eastAsia" w:ascii="仿宋" w:hAnsi="仿宋" w:eastAsia="仿宋" w:cs="Arial"/>
                <w:bCs/>
                <w:szCs w:val="21"/>
              </w:rPr>
              <w:t>联系方式</w:t>
            </w:r>
          </w:p>
        </w:tc>
        <w:tc>
          <w:tcPr>
            <w:tcW w:w="1080" w:type="dxa"/>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联系人</w:t>
            </w:r>
          </w:p>
        </w:tc>
        <w:tc>
          <w:tcPr>
            <w:tcW w:w="3600" w:type="dxa"/>
            <w:gridSpan w:val="5"/>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联系电话</w:t>
            </w:r>
          </w:p>
        </w:tc>
        <w:tc>
          <w:tcPr>
            <w:tcW w:w="1620" w:type="dxa"/>
            <w:gridSpan w:val="2"/>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仿宋" w:hAnsi="仿宋" w:eastAsia="仿宋" w:cs="Arial"/>
                <w:bCs/>
                <w:szCs w:val="21"/>
              </w:rPr>
            </w:pPr>
          </w:p>
        </w:tc>
        <w:tc>
          <w:tcPr>
            <w:tcW w:w="1080" w:type="dxa"/>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传真</w:t>
            </w:r>
          </w:p>
        </w:tc>
        <w:tc>
          <w:tcPr>
            <w:tcW w:w="3600" w:type="dxa"/>
            <w:gridSpan w:val="5"/>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网址</w:t>
            </w:r>
          </w:p>
        </w:tc>
        <w:tc>
          <w:tcPr>
            <w:tcW w:w="1620" w:type="dxa"/>
            <w:gridSpan w:val="2"/>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组织结构</w:t>
            </w:r>
          </w:p>
        </w:tc>
        <w:tc>
          <w:tcPr>
            <w:tcW w:w="7560" w:type="dxa"/>
            <w:gridSpan w:val="11"/>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法定代表人/单位负责人</w:t>
            </w:r>
          </w:p>
        </w:tc>
        <w:tc>
          <w:tcPr>
            <w:tcW w:w="1260" w:type="dxa"/>
            <w:gridSpan w:val="2"/>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姓名</w:t>
            </w:r>
          </w:p>
        </w:tc>
        <w:tc>
          <w:tcPr>
            <w:tcW w:w="1260" w:type="dxa"/>
            <w:shd w:val="clear" w:color="auto" w:fill="auto"/>
            <w:vAlign w:val="center"/>
          </w:tcPr>
          <w:p>
            <w:pPr>
              <w:jc w:val="center"/>
              <w:rPr>
                <w:rFonts w:ascii="仿宋" w:hAnsi="仿宋" w:eastAsia="仿宋" w:cs="Arial"/>
                <w:bCs/>
                <w:szCs w:val="21"/>
              </w:rPr>
            </w:pPr>
          </w:p>
        </w:tc>
        <w:tc>
          <w:tcPr>
            <w:tcW w:w="1260" w:type="dxa"/>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技术职称</w:t>
            </w:r>
          </w:p>
        </w:tc>
        <w:tc>
          <w:tcPr>
            <w:tcW w:w="1260" w:type="dxa"/>
            <w:gridSpan w:val="3"/>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联系电话</w:t>
            </w:r>
          </w:p>
        </w:tc>
        <w:tc>
          <w:tcPr>
            <w:tcW w:w="1260" w:type="dxa"/>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技术负责人</w:t>
            </w:r>
          </w:p>
        </w:tc>
        <w:tc>
          <w:tcPr>
            <w:tcW w:w="1260" w:type="dxa"/>
            <w:gridSpan w:val="2"/>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姓名</w:t>
            </w:r>
          </w:p>
        </w:tc>
        <w:tc>
          <w:tcPr>
            <w:tcW w:w="1260" w:type="dxa"/>
            <w:shd w:val="clear" w:color="auto" w:fill="auto"/>
            <w:vAlign w:val="center"/>
          </w:tcPr>
          <w:p>
            <w:pPr>
              <w:jc w:val="center"/>
              <w:rPr>
                <w:rFonts w:ascii="仿宋" w:hAnsi="仿宋" w:eastAsia="仿宋" w:cs="Arial"/>
                <w:bCs/>
                <w:szCs w:val="21"/>
              </w:rPr>
            </w:pPr>
          </w:p>
        </w:tc>
        <w:tc>
          <w:tcPr>
            <w:tcW w:w="1260" w:type="dxa"/>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技术职称</w:t>
            </w:r>
          </w:p>
        </w:tc>
        <w:tc>
          <w:tcPr>
            <w:tcW w:w="1260" w:type="dxa"/>
            <w:gridSpan w:val="3"/>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联系电话</w:t>
            </w:r>
          </w:p>
        </w:tc>
        <w:tc>
          <w:tcPr>
            <w:tcW w:w="1260" w:type="dxa"/>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成立时间</w:t>
            </w:r>
          </w:p>
        </w:tc>
        <w:tc>
          <w:tcPr>
            <w:tcW w:w="2520" w:type="dxa"/>
            <w:gridSpan w:val="3"/>
            <w:vAlign w:val="center"/>
          </w:tcPr>
          <w:p>
            <w:pPr>
              <w:jc w:val="center"/>
              <w:rPr>
                <w:rFonts w:ascii="仿宋" w:hAnsi="仿宋" w:eastAsia="仿宋" w:cs="Arial"/>
                <w:bCs/>
                <w:szCs w:val="21"/>
              </w:rPr>
            </w:pPr>
          </w:p>
        </w:tc>
        <w:tc>
          <w:tcPr>
            <w:tcW w:w="5040" w:type="dxa"/>
            <w:gridSpan w:val="8"/>
            <w:vAlign w:val="center"/>
          </w:tcPr>
          <w:p>
            <w:pPr>
              <w:jc w:val="center"/>
              <w:rPr>
                <w:rFonts w:ascii="仿宋" w:hAnsi="仿宋" w:eastAsia="仿宋" w:cs="Arial"/>
                <w:bCs/>
                <w:szCs w:val="21"/>
              </w:rPr>
            </w:pPr>
            <w:r>
              <w:rPr>
                <w:rFonts w:hint="eastAsia" w:ascii="仿宋" w:hAnsi="仿宋" w:eastAsia="仿宋" w:cs="Arial"/>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企业资质等级</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restart"/>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其中</w:t>
            </w: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项目经理</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营业执照</w:t>
            </w:r>
            <w:r>
              <w:rPr>
                <w:rFonts w:hint="eastAsia" w:ascii="仿宋" w:hAnsi="仿宋" w:eastAsia="仿宋"/>
              </w:rPr>
              <w:t>号</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continue"/>
            <w:shd w:val="clear" w:color="auto" w:fill="auto"/>
            <w:vAlign w:val="center"/>
          </w:tcPr>
          <w:p>
            <w:pPr>
              <w:jc w:val="center"/>
              <w:rPr>
                <w:rFonts w:ascii="仿宋" w:hAnsi="仿宋" w:eastAsia="仿宋" w:cs="Arial"/>
                <w:bCs/>
                <w:szCs w:val="21"/>
              </w:rPr>
            </w:pP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高级职称人员</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注册资金</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continue"/>
            <w:shd w:val="clear" w:color="auto" w:fill="auto"/>
            <w:vAlign w:val="center"/>
          </w:tcPr>
          <w:p>
            <w:pPr>
              <w:jc w:val="center"/>
              <w:rPr>
                <w:rFonts w:ascii="仿宋" w:hAnsi="仿宋" w:eastAsia="仿宋" w:cs="Arial"/>
                <w:bCs/>
                <w:szCs w:val="21"/>
              </w:rPr>
            </w:pP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中级职称人员</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开户银行</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continue"/>
            <w:shd w:val="clear" w:color="auto" w:fill="auto"/>
            <w:vAlign w:val="center"/>
          </w:tcPr>
          <w:p>
            <w:pPr>
              <w:jc w:val="center"/>
              <w:rPr>
                <w:rFonts w:ascii="仿宋" w:hAnsi="仿宋" w:eastAsia="仿宋" w:cs="Arial"/>
                <w:bCs/>
                <w:szCs w:val="21"/>
              </w:rPr>
            </w:pP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初级职称人员</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账号</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continue"/>
            <w:shd w:val="clear" w:color="auto" w:fill="auto"/>
            <w:vAlign w:val="center"/>
          </w:tcPr>
          <w:p>
            <w:pPr>
              <w:jc w:val="center"/>
              <w:rPr>
                <w:rFonts w:ascii="仿宋" w:hAnsi="仿宋" w:eastAsia="仿宋" w:cs="Arial"/>
                <w:bCs/>
                <w:szCs w:val="21"/>
              </w:rPr>
            </w:pP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技工</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经营范围</w:t>
            </w:r>
          </w:p>
        </w:tc>
        <w:tc>
          <w:tcPr>
            <w:tcW w:w="7560" w:type="dxa"/>
            <w:gridSpan w:val="11"/>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备注</w:t>
            </w:r>
          </w:p>
        </w:tc>
        <w:tc>
          <w:tcPr>
            <w:tcW w:w="7560" w:type="dxa"/>
            <w:gridSpan w:val="11"/>
            <w:vAlign w:val="center"/>
          </w:tcPr>
          <w:p>
            <w:pPr>
              <w:jc w:val="center"/>
              <w:rPr>
                <w:rFonts w:ascii="仿宋" w:hAnsi="仿宋" w:eastAsia="仿宋" w:cs="Arial"/>
                <w:bCs/>
                <w:szCs w:val="21"/>
              </w:rPr>
            </w:pPr>
          </w:p>
        </w:tc>
      </w:tr>
    </w:tbl>
    <w:p>
      <w:pPr>
        <w:adjustRightInd w:val="0"/>
        <w:spacing w:line="400" w:lineRule="exact"/>
        <w:jc w:val="left"/>
        <w:rPr>
          <w:rFonts w:ascii="仿宋" w:hAnsi="仿宋" w:eastAsia="仿宋"/>
          <w:sz w:val="24"/>
        </w:rPr>
      </w:pPr>
    </w:p>
    <w:p>
      <w:pPr>
        <w:adjustRightInd w:val="0"/>
        <w:spacing w:line="400" w:lineRule="exact"/>
        <w:jc w:val="left"/>
        <w:rPr>
          <w:rFonts w:ascii="仿宋" w:hAnsi="仿宋" w:eastAsia="仿宋"/>
          <w:sz w:val="24"/>
        </w:rPr>
      </w:pPr>
      <w:r>
        <w:rPr>
          <w:rFonts w:hint="eastAsia" w:ascii="仿宋" w:hAnsi="仿宋" w:eastAsia="仿宋"/>
          <w:sz w:val="24"/>
        </w:rPr>
        <w:t>供应商名称：XXX（盖单位公章）</w:t>
      </w:r>
    </w:p>
    <w:p>
      <w:pPr>
        <w:adjustRightInd w:val="0"/>
        <w:spacing w:line="400" w:lineRule="exact"/>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pPr>
        <w:adjustRightInd w:val="0"/>
        <w:spacing w:line="400" w:lineRule="exact"/>
        <w:jc w:val="left"/>
        <w:rPr>
          <w:rFonts w:ascii="仿宋" w:hAnsi="仿宋" w:eastAsia="仿宋"/>
          <w:bCs/>
          <w:sz w:val="24"/>
        </w:rPr>
      </w:pPr>
      <w:r>
        <w:rPr>
          <w:rFonts w:hint="eastAsia" w:ascii="仿宋" w:hAnsi="仿宋" w:eastAsia="仿宋"/>
          <w:bCs/>
          <w:sz w:val="24"/>
        </w:rPr>
        <w:t>日期：XXX年XXX月XXX日</w:t>
      </w:r>
    </w:p>
    <w:p>
      <w:pPr>
        <w:jc w:val="center"/>
        <w:outlineLvl w:val="1"/>
        <w:rPr>
          <w:rFonts w:hint="eastAsia" w:ascii="仿宋" w:hAnsi="仿宋" w:eastAsia="仿宋"/>
          <w:b/>
          <w:bCs/>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b/>
          <w:bCs/>
          <w:sz w:val="32"/>
          <w:szCs w:val="32"/>
        </w:rPr>
        <w:t xml:space="preserve"> </w:t>
      </w:r>
    </w:p>
    <w:p>
      <w:pPr>
        <w:spacing w:line="360" w:lineRule="auto"/>
        <w:outlineLvl w:val="2"/>
        <w:rPr>
          <w:rFonts w:hint="eastAsia" w:ascii="仿宋" w:hAnsi="仿宋" w:eastAsia="仿宋"/>
          <w:b/>
          <w:sz w:val="32"/>
          <w:szCs w:val="32"/>
          <w:lang w:eastAsia="zh-CN"/>
        </w:rPr>
      </w:pPr>
      <w:r>
        <w:rPr>
          <w:rFonts w:hint="eastAsia" w:ascii="仿宋" w:hAnsi="仿宋" w:eastAsia="仿宋"/>
          <w:b/>
          <w:sz w:val="32"/>
          <w:szCs w:val="32"/>
        </w:rPr>
        <w:t>格式1-</w:t>
      </w:r>
      <w:r>
        <w:rPr>
          <w:rFonts w:hint="eastAsia" w:ascii="仿宋" w:hAnsi="仿宋" w:eastAsia="仿宋"/>
          <w:b/>
          <w:sz w:val="32"/>
          <w:szCs w:val="32"/>
          <w:lang w:val="en-US" w:eastAsia="zh-CN"/>
        </w:rPr>
        <w:t>6</w:t>
      </w:r>
    </w:p>
    <w:p>
      <w:pPr>
        <w:jc w:val="center"/>
        <w:outlineLvl w:val="1"/>
        <w:rPr>
          <w:rFonts w:ascii="仿宋" w:hAnsi="仿宋" w:eastAsia="仿宋"/>
          <w:b/>
          <w:bCs/>
          <w:sz w:val="32"/>
          <w:szCs w:val="32"/>
        </w:rPr>
      </w:pPr>
      <w:r>
        <w:rPr>
          <w:rFonts w:hint="eastAsia" w:ascii="仿宋" w:hAnsi="仿宋" w:eastAsia="仿宋"/>
          <w:b/>
          <w:bCs/>
          <w:sz w:val="32"/>
          <w:szCs w:val="32"/>
        </w:rPr>
        <w:t>技术、服务要求应答表</w:t>
      </w:r>
      <w:r>
        <w:rPr>
          <w:rFonts w:hint="eastAsia" w:ascii="仿宋" w:hAnsi="仿宋" w:eastAsia="仿宋"/>
          <w:b/>
          <w:sz w:val="32"/>
          <w:szCs w:val="32"/>
          <w:lang w:val="en-US" w:eastAsia="zh-CN"/>
        </w:rPr>
        <w:t>（实质性要求）</w:t>
      </w:r>
    </w:p>
    <w:p>
      <w:pPr>
        <w:jc w:val="center"/>
        <w:rPr>
          <w:rFonts w:ascii="仿宋" w:hAnsi="仿宋" w:eastAsia="仿宋"/>
          <w:b/>
          <w:bCs/>
          <w:sz w:val="32"/>
          <w:szCs w:val="32"/>
        </w:rPr>
      </w:pPr>
    </w:p>
    <w:tbl>
      <w:tblPr>
        <w:tblStyle w:val="6"/>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959"/>
        <w:gridCol w:w="232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12" w:type="dxa"/>
            <w:vAlign w:val="center"/>
          </w:tcPr>
          <w:p>
            <w:pPr>
              <w:jc w:val="center"/>
              <w:rPr>
                <w:rFonts w:ascii="仿宋" w:hAnsi="仿宋" w:eastAsia="仿宋"/>
                <w:sz w:val="24"/>
              </w:rPr>
            </w:pPr>
            <w:r>
              <w:rPr>
                <w:rFonts w:hint="eastAsia" w:ascii="仿宋" w:hAnsi="仿宋" w:eastAsia="仿宋"/>
                <w:sz w:val="24"/>
              </w:rPr>
              <w:t>序号</w:t>
            </w:r>
          </w:p>
        </w:tc>
        <w:tc>
          <w:tcPr>
            <w:tcW w:w="2959" w:type="dxa"/>
            <w:vAlign w:val="center"/>
          </w:tcPr>
          <w:p>
            <w:pPr>
              <w:jc w:val="center"/>
              <w:rPr>
                <w:rFonts w:ascii="仿宋" w:hAnsi="仿宋" w:eastAsia="仿宋"/>
                <w:sz w:val="24"/>
              </w:rPr>
            </w:pPr>
            <w:r>
              <w:rPr>
                <w:rFonts w:hint="eastAsia" w:ascii="仿宋" w:hAnsi="仿宋" w:eastAsia="仿宋"/>
                <w:sz w:val="24"/>
              </w:rPr>
              <w:t>采购文件要求</w:t>
            </w:r>
          </w:p>
        </w:tc>
        <w:tc>
          <w:tcPr>
            <w:tcW w:w="2321" w:type="dxa"/>
            <w:vAlign w:val="center"/>
          </w:tcPr>
          <w:p>
            <w:pPr>
              <w:jc w:val="center"/>
              <w:rPr>
                <w:rFonts w:ascii="仿宋" w:hAnsi="仿宋" w:eastAsia="仿宋"/>
                <w:sz w:val="24"/>
              </w:rPr>
            </w:pPr>
            <w:r>
              <w:rPr>
                <w:rFonts w:hint="eastAsia" w:ascii="仿宋" w:hAnsi="仿宋" w:eastAsia="仿宋"/>
                <w:sz w:val="24"/>
              </w:rPr>
              <w:t>响应文件响应</w:t>
            </w:r>
          </w:p>
        </w:tc>
        <w:tc>
          <w:tcPr>
            <w:tcW w:w="2308" w:type="dxa"/>
            <w:vAlign w:val="center"/>
          </w:tcPr>
          <w:p>
            <w:pPr>
              <w:jc w:val="center"/>
              <w:rPr>
                <w:rFonts w:ascii="仿宋" w:hAnsi="仿宋" w:eastAsia="仿宋"/>
                <w:sz w:val="24"/>
              </w:rPr>
            </w:pPr>
            <w:r>
              <w:rPr>
                <w:rFonts w:hint="eastAsia" w:ascii="仿宋" w:hAnsi="仿宋" w:eastAsia="仿宋"/>
                <w:sz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12" w:type="dxa"/>
          </w:tcPr>
          <w:p>
            <w:pPr>
              <w:jc w:val="center"/>
              <w:rPr>
                <w:rFonts w:ascii="仿宋" w:hAnsi="仿宋" w:eastAsia="仿宋"/>
                <w:sz w:val="24"/>
              </w:rPr>
            </w:pPr>
          </w:p>
        </w:tc>
        <w:tc>
          <w:tcPr>
            <w:tcW w:w="2959" w:type="dxa"/>
          </w:tcPr>
          <w:p>
            <w:pPr>
              <w:jc w:val="center"/>
              <w:rPr>
                <w:rFonts w:ascii="仿宋" w:hAnsi="仿宋" w:eastAsia="仿宋"/>
                <w:sz w:val="24"/>
              </w:rPr>
            </w:pPr>
          </w:p>
        </w:tc>
        <w:tc>
          <w:tcPr>
            <w:tcW w:w="2321" w:type="dxa"/>
          </w:tcPr>
          <w:p>
            <w:pPr>
              <w:jc w:val="center"/>
              <w:rPr>
                <w:rFonts w:ascii="仿宋" w:hAnsi="仿宋" w:eastAsia="仿宋"/>
                <w:sz w:val="24"/>
              </w:rPr>
            </w:pPr>
          </w:p>
        </w:tc>
        <w:tc>
          <w:tcPr>
            <w:tcW w:w="2308"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12" w:type="dxa"/>
          </w:tcPr>
          <w:p>
            <w:pPr>
              <w:jc w:val="center"/>
              <w:rPr>
                <w:rFonts w:ascii="仿宋" w:hAnsi="仿宋" w:eastAsia="仿宋"/>
                <w:sz w:val="24"/>
              </w:rPr>
            </w:pPr>
          </w:p>
        </w:tc>
        <w:tc>
          <w:tcPr>
            <w:tcW w:w="2959" w:type="dxa"/>
          </w:tcPr>
          <w:p>
            <w:pPr>
              <w:jc w:val="center"/>
              <w:rPr>
                <w:rFonts w:ascii="仿宋" w:hAnsi="仿宋" w:eastAsia="仿宋"/>
                <w:sz w:val="24"/>
              </w:rPr>
            </w:pPr>
          </w:p>
        </w:tc>
        <w:tc>
          <w:tcPr>
            <w:tcW w:w="2321" w:type="dxa"/>
          </w:tcPr>
          <w:p>
            <w:pPr>
              <w:jc w:val="center"/>
              <w:rPr>
                <w:rFonts w:ascii="仿宋" w:hAnsi="仿宋" w:eastAsia="仿宋"/>
                <w:sz w:val="24"/>
              </w:rPr>
            </w:pPr>
          </w:p>
        </w:tc>
        <w:tc>
          <w:tcPr>
            <w:tcW w:w="2308"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12" w:type="dxa"/>
          </w:tcPr>
          <w:p>
            <w:pPr>
              <w:jc w:val="center"/>
              <w:rPr>
                <w:rFonts w:ascii="仿宋" w:hAnsi="仿宋" w:eastAsia="仿宋"/>
                <w:sz w:val="24"/>
              </w:rPr>
            </w:pPr>
          </w:p>
        </w:tc>
        <w:tc>
          <w:tcPr>
            <w:tcW w:w="2959" w:type="dxa"/>
          </w:tcPr>
          <w:p>
            <w:pPr>
              <w:jc w:val="center"/>
              <w:rPr>
                <w:rFonts w:ascii="仿宋" w:hAnsi="仿宋" w:eastAsia="仿宋"/>
                <w:sz w:val="24"/>
              </w:rPr>
            </w:pPr>
          </w:p>
        </w:tc>
        <w:tc>
          <w:tcPr>
            <w:tcW w:w="2321" w:type="dxa"/>
          </w:tcPr>
          <w:p>
            <w:pPr>
              <w:jc w:val="center"/>
              <w:rPr>
                <w:rFonts w:ascii="仿宋" w:hAnsi="仿宋" w:eastAsia="仿宋"/>
                <w:sz w:val="24"/>
              </w:rPr>
            </w:pPr>
          </w:p>
        </w:tc>
        <w:tc>
          <w:tcPr>
            <w:tcW w:w="2308"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12" w:type="dxa"/>
          </w:tcPr>
          <w:p>
            <w:pPr>
              <w:jc w:val="center"/>
              <w:rPr>
                <w:rFonts w:ascii="仿宋" w:hAnsi="仿宋" w:eastAsia="仿宋"/>
                <w:sz w:val="24"/>
              </w:rPr>
            </w:pPr>
          </w:p>
        </w:tc>
        <w:tc>
          <w:tcPr>
            <w:tcW w:w="2959" w:type="dxa"/>
          </w:tcPr>
          <w:p>
            <w:pPr>
              <w:jc w:val="center"/>
              <w:rPr>
                <w:rFonts w:ascii="仿宋" w:hAnsi="仿宋" w:eastAsia="仿宋"/>
                <w:sz w:val="24"/>
              </w:rPr>
            </w:pPr>
          </w:p>
        </w:tc>
        <w:tc>
          <w:tcPr>
            <w:tcW w:w="2321" w:type="dxa"/>
          </w:tcPr>
          <w:p>
            <w:pPr>
              <w:jc w:val="center"/>
              <w:rPr>
                <w:rFonts w:ascii="仿宋" w:hAnsi="仿宋" w:eastAsia="仿宋"/>
                <w:sz w:val="24"/>
              </w:rPr>
            </w:pPr>
          </w:p>
        </w:tc>
        <w:tc>
          <w:tcPr>
            <w:tcW w:w="2308" w:type="dxa"/>
          </w:tcPr>
          <w:p>
            <w:pPr>
              <w:jc w:val="center"/>
              <w:rPr>
                <w:rFonts w:ascii="仿宋" w:hAnsi="仿宋" w:eastAsia="仿宋"/>
                <w:sz w:val="24"/>
              </w:rPr>
            </w:pPr>
          </w:p>
        </w:tc>
      </w:tr>
    </w:tbl>
    <w:p>
      <w:pPr>
        <w:ind w:firstLine="482" w:firstLineChars="200"/>
        <w:rPr>
          <w:rFonts w:ascii="仿宋" w:hAnsi="仿宋" w:eastAsia="仿宋"/>
          <w:b/>
          <w:sz w:val="24"/>
        </w:rPr>
      </w:pPr>
    </w:p>
    <w:p>
      <w:pPr>
        <w:ind w:firstLine="480" w:firstLineChars="200"/>
        <w:rPr>
          <w:rFonts w:ascii="仿宋" w:hAnsi="仿宋" w:eastAsia="仿宋"/>
          <w:b/>
          <w:sz w:val="24"/>
        </w:rPr>
      </w:pPr>
      <w:r>
        <w:rPr>
          <w:rFonts w:hint="eastAsia" w:ascii="仿宋" w:hAnsi="仿宋" w:eastAsia="仿宋"/>
          <w:sz w:val="24"/>
        </w:rPr>
        <w:t>注：供应商必须根据</w:t>
      </w:r>
      <w:r>
        <w:rPr>
          <w:rFonts w:hint="eastAsia" w:ascii="仿宋" w:hAnsi="仿宋" w:eastAsia="仿宋"/>
          <w:sz w:val="24"/>
          <w:lang w:eastAsia="zh-CN"/>
        </w:rPr>
        <w:t>谈判</w:t>
      </w:r>
      <w:r>
        <w:rPr>
          <w:rFonts w:hint="eastAsia" w:ascii="仿宋" w:hAnsi="仿宋" w:eastAsia="仿宋"/>
          <w:sz w:val="24"/>
        </w:rPr>
        <w:t>文件要求据实逐条填写，不得虚假响应，虚假响应的，其响应文件无效并按规定追究其相关责任。</w:t>
      </w:r>
    </w:p>
    <w:p>
      <w:pPr>
        <w:adjustRightInd w:val="0"/>
        <w:spacing w:line="400" w:lineRule="exact"/>
        <w:ind w:firstLine="480" w:firstLineChars="200"/>
        <w:jc w:val="left"/>
        <w:rPr>
          <w:rFonts w:ascii="仿宋" w:hAnsi="仿宋" w:eastAsia="仿宋"/>
          <w:sz w:val="24"/>
        </w:rPr>
      </w:pPr>
    </w:p>
    <w:p>
      <w:pPr>
        <w:adjustRightInd w:val="0"/>
        <w:spacing w:line="400" w:lineRule="exact"/>
        <w:ind w:firstLine="480" w:firstLineChars="200"/>
        <w:jc w:val="left"/>
        <w:rPr>
          <w:rFonts w:ascii="仿宋" w:hAnsi="仿宋" w:eastAsia="仿宋"/>
          <w:sz w:val="24"/>
        </w:rPr>
      </w:pPr>
      <w:r>
        <w:rPr>
          <w:rFonts w:hint="eastAsia" w:ascii="仿宋" w:hAnsi="仿宋" w:eastAsia="仿宋"/>
          <w:sz w:val="24"/>
        </w:rPr>
        <w:t>供应商名称：XXX（盖单位公章）</w:t>
      </w:r>
    </w:p>
    <w:p>
      <w:pPr>
        <w:adjustRightInd w:val="0"/>
        <w:spacing w:line="400" w:lineRule="exact"/>
        <w:ind w:firstLine="480" w:firstLineChars="200"/>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pPr>
        <w:adjustRightInd w:val="0"/>
        <w:spacing w:line="400" w:lineRule="exact"/>
        <w:ind w:firstLine="540" w:firstLineChars="225"/>
        <w:jc w:val="left"/>
        <w:rPr>
          <w:rFonts w:ascii="仿宋" w:hAnsi="仿宋" w:eastAsia="仿宋"/>
          <w:bCs/>
          <w:sz w:val="24"/>
        </w:rPr>
      </w:pPr>
      <w:r>
        <w:rPr>
          <w:rFonts w:hint="eastAsia" w:ascii="仿宋" w:hAnsi="仿宋" w:eastAsia="仿宋"/>
          <w:bCs/>
          <w:sz w:val="24"/>
        </w:rPr>
        <w:t>日期</w:t>
      </w:r>
      <w:r>
        <w:rPr>
          <w:rFonts w:hint="eastAsia" w:ascii="仿宋" w:hAnsi="仿宋" w:eastAsia="仿宋"/>
          <w:sz w:val="24"/>
        </w:rPr>
        <w:t>：</w:t>
      </w:r>
      <w:r>
        <w:rPr>
          <w:rFonts w:hint="eastAsia" w:ascii="仿宋" w:hAnsi="仿宋" w:eastAsia="仿宋"/>
          <w:bCs/>
          <w:sz w:val="24"/>
        </w:rPr>
        <w:t>XXX年XXX月XXX日</w:t>
      </w:r>
    </w:p>
    <w:p>
      <w:pPr>
        <w:rPr>
          <w:rFonts w:hint="eastAsia"/>
        </w:rPr>
        <w:sectPr>
          <w:pgSz w:w="11906" w:h="16838"/>
          <w:pgMar w:top="1440" w:right="1800" w:bottom="1440" w:left="1800" w:header="851" w:footer="992" w:gutter="0"/>
          <w:cols w:space="425" w:num="1"/>
          <w:docGrid w:type="lines" w:linePitch="312" w:charSpace="0"/>
        </w:sectPr>
      </w:pPr>
    </w:p>
    <w:p>
      <w:pPr>
        <w:spacing w:line="360" w:lineRule="auto"/>
        <w:outlineLvl w:val="2"/>
        <w:rPr>
          <w:rFonts w:hint="eastAsia" w:ascii="仿宋" w:hAnsi="仿宋" w:eastAsia="仿宋"/>
          <w:b/>
          <w:sz w:val="32"/>
          <w:szCs w:val="32"/>
          <w:lang w:eastAsia="zh-CN"/>
        </w:rPr>
      </w:pPr>
      <w:r>
        <w:rPr>
          <w:rFonts w:hint="eastAsia" w:ascii="仿宋" w:hAnsi="仿宋" w:eastAsia="仿宋"/>
          <w:b/>
          <w:sz w:val="32"/>
          <w:szCs w:val="32"/>
        </w:rPr>
        <w:t>格式1-</w:t>
      </w:r>
      <w:r>
        <w:rPr>
          <w:rFonts w:hint="eastAsia" w:ascii="仿宋" w:hAnsi="仿宋" w:eastAsia="仿宋"/>
          <w:b/>
          <w:sz w:val="32"/>
          <w:szCs w:val="32"/>
          <w:lang w:val="en-US" w:eastAsia="zh-CN"/>
        </w:rPr>
        <w:t>7</w:t>
      </w:r>
    </w:p>
    <w:p>
      <w:pPr>
        <w:jc w:val="center"/>
        <w:outlineLvl w:val="1"/>
        <w:rPr>
          <w:rFonts w:ascii="仿宋" w:hAnsi="仿宋" w:eastAsia="仿宋" w:cs="Arial"/>
          <w:b/>
          <w:bCs/>
          <w:sz w:val="32"/>
          <w:szCs w:val="32"/>
        </w:rPr>
      </w:pPr>
      <w:r>
        <w:rPr>
          <w:rFonts w:hint="eastAsia" w:ascii="仿宋" w:hAnsi="仿宋" w:eastAsia="仿宋" w:cs="Arial"/>
          <w:b/>
          <w:bCs/>
          <w:sz w:val="32"/>
          <w:szCs w:val="32"/>
        </w:rPr>
        <w:t xml:space="preserve"> 供应商类似项目业绩一览表</w:t>
      </w:r>
      <w:r>
        <w:rPr>
          <w:rFonts w:hint="eastAsia" w:ascii="仿宋" w:hAnsi="仿宋" w:eastAsia="仿宋"/>
          <w:b/>
          <w:sz w:val="32"/>
          <w:szCs w:val="32"/>
          <w:lang w:val="en-US" w:eastAsia="zh-CN"/>
        </w:rPr>
        <w:t>（实质性要求）</w:t>
      </w:r>
    </w:p>
    <w:p>
      <w:pPr>
        <w:spacing w:line="400" w:lineRule="exact"/>
        <w:rPr>
          <w:rFonts w:ascii="仿宋" w:hAnsi="仿宋" w:eastAsia="仿宋" w:cs="Arial"/>
          <w:sz w:val="24"/>
        </w:rPr>
      </w:pPr>
    </w:p>
    <w:tbl>
      <w:tblPr>
        <w:tblStyle w:val="6"/>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pPr>
              <w:spacing w:line="400" w:lineRule="exact"/>
              <w:ind w:firstLine="105" w:firstLineChars="50"/>
              <w:jc w:val="center"/>
              <w:rPr>
                <w:rFonts w:ascii="仿宋" w:hAnsi="仿宋" w:eastAsia="仿宋" w:cs="Arial"/>
                <w:b/>
              </w:rPr>
            </w:pPr>
            <w:r>
              <w:rPr>
                <w:rFonts w:hint="eastAsia" w:ascii="仿宋" w:hAnsi="仿宋" w:eastAsia="仿宋" w:cs="Arial"/>
                <w:b/>
              </w:rPr>
              <w:t>序号</w:t>
            </w:r>
          </w:p>
        </w:tc>
        <w:tc>
          <w:tcPr>
            <w:tcW w:w="1439" w:type="dxa"/>
            <w:vAlign w:val="center"/>
          </w:tcPr>
          <w:p>
            <w:pPr>
              <w:spacing w:line="400" w:lineRule="exact"/>
              <w:jc w:val="center"/>
              <w:rPr>
                <w:rFonts w:ascii="仿宋" w:hAnsi="仿宋" w:eastAsia="仿宋" w:cs="Arial"/>
                <w:b/>
              </w:rPr>
            </w:pPr>
            <w:r>
              <w:rPr>
                <w:rFonts w:hint="eastAsia" w:ascii="仿宋" w:hAnsi="仿宋" w:eastAsia="仿宋" w:cs="Arial"/>
                <w:b/>
              </w:rPr>
              <w:t>用户名称</w:t>
            </w:r>
          </w:p>
        </w:tc>
        <w:tc>
          <w:tcPr>
            <w:tcW w:w="1319" w:type="dxa"/>
            <w:vAlign w:val="center"/>
          </w:tcPr>
          <w:p>
            <w:pPr>
              <w:spacing w:line="400" w:lineRule="exact"/>
              <w:jc w:val="center"/>
              <w:rPr>
                <w:rFonts w:ascii="仿宋" w:hAnsi="仿宋" w:eastAsia="仿宋" w:cs="Arial"/>
                <w:b/>
              </w:rPr>
            </w:pPr>
            <w:r>
              <w:rPr>
                <w:rFonts w:ascii="仿宋" w:hAnsi="仿宋" w:eastAsia="仿宋" w:cs="Arial"/>
                <w:b/>
              </w:rPr>
              <w:t>项目名称</w:t>
            </w:r>
          </w:p>
        </w:tc>
        <w:tc>
          <w:tcPr>
            <w:tcW w:w="1160" w:type="dxa"/>
            <w:vAlign w:val="center"/>
          </w:tcPr>
          <w:p>
            <w:pPr>
              <w:spacing w:line="400" w:lineRule="exact"/>
              <w:jc w:val="center"/>
              <w:rPr>
                <w:rFonts w:ascii="仿宋" w:hAnsi="仿宋" w:eastAsia="仿宋" w:cs="Arial"/>
                <w:b/>
              </w:rPr>
            </w:pPr>
            <w:r>
              <w:rPr>
                <w:rFonts w:ascii="仿宋" w:hAnsi="仿宋" w:eastAsia="仿宋" w:cs="Arial"/>
                <w:b/>
              </w:rPr>
              <w:t>完成时间</w:t>
            </w:r>
          </w:p>
        </w:tc>
        <w:tc>
          <w:tcPr>
            <w:tcW w:w="1421" w:type="dxa"/>
            <w:gridSpan w:val="2"/>
            <w:vAlign w:val="center"/>
          </w:tcPr>
          <w:p>
            <w:pPr>
              <w:spacing w:line="400" w:lineRule="exact"/>
              <w:ind w:firstLine="105" w:firstLineChars="50"/>
              <w:jc w:val="center"/>
              <w:rPr>
                <w:rFonts w:ascii="仿宋" w:hAnsi="仿宋" w:eastAsia="仿宋" w:cs="Arial"/>
                <w:b/>
              </w:rPr>
            </w:pPr>
            <w:r>
              <w:rPr>
                <w:rFonts w:ascii="仿宋" w:hAnsi="仿宋" w:eastAsia="仿宋" w:cs="Arial"/>
                <w:b/>
              </w:rPr>
              <w:t>合同金额</w:t>
            </w:r>
          </w:p>
        </w:tc>
        <w:tc>
          <w:tcPr>
            <w:tcW w:w="1614" w:type="dxa"/>
            <w:gridSpan w:val="2"/>
            <w:tcBorders>
              <w:right w:val="single" w:color="auto" w:sz="4" w:space="0"/>
            </w:tcBorders>
            <w:vAlign w:val="center"/>
          </w:tcPr>
          <w:p>
            <w:pPr>
              <w:spacing w:line="400" w:lineRule="exact"/>
              <w:jc w:val="center"/>
              <w:rPr>
                <w:rFonts w:ascii="仿宋" w:hAnsi="仿宋" w:eastAsia="仿宋" w:cs="Arial"/>
                <w:b/>
              </w:rPr>
            </w:pPr>
            <w:r>
              <w:rPr>
                <w:rFonts w:hint="eastAsia" w:ascii="仿宋" w:hAnsi="仿宋" w:eastAsia="仿宋" w:cs="Arial"/>
                <w:b/>
              </w:rPr>
              <w:t>是否通过验收</w:t>
            </w:r>
          </w:p>
        </w:tc>
        <w:tc>
          <w:tcPr>
            <w:tcW w:w="1387" w:type="dxa"/>
            <w:gridSpan w:val="2"/>
            <w:tcBorders>
              <w:left w:val="single" w:color="auto" w:sz="4" w:space="0"/>
            </w:tcBorders>
            <w:vAlign w:val="center"/>
          </w:tcPr>
          <w:p>
            <w:pPr>
              <w:spacing w:line="400" w:lineRule="exact"/>
              <w:jc w:val="center"/>
              <w:rPr>
                <w:rFonts w:ascii="仿宋" w:hAnsi="仿宋" w:eastAsia="仿宋" w:cs="Arial"/>
                <w:b/>
              </w:rPr>
            </w:pPr>
            <w:r>
              <w:rPr>
                <w:rFonts w:hint="eastAsia" w:ascii="仿宋" w:hAnsi="仿宋" w:eastAsia="仿宋" w:cs="Arial"/>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vAlign w:val="center"/>
          </w:tcPr>
          <w:p>
            <w:pPr>
              <w:spacing w:line="400" w:lineRule="exact"/>
              <w:jc w:val="center"/>
              <w:rPr>
                <w:rFonts w:ascii="仿宋" w:hAnsi="仿宋" w:eastAsia="仿宋" w:cs="Arial"/>
              </w:rPr>
            </w:pPr>
          </w:p>
        </w:tc>
        <w:tc>
          <w:tcPr>
            <w:tcW w:w="1319" w:type="dxa"/>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gridSpan w:val="2"/>
            <w:vAlign w:val="center"/>
          </w:tcPr>
          <w:p>
            <w:pPr>
              <w:spacing w:line="400" w:lineRule="exact"/>
              <w:jc w:val="center"/>
              <w:rPr>
                <w:rFonts w:ascii="仿宋" w:hAnsi="仿宋" w:eastAsia="仿宋" w:cs="Arial"/>
              </w:rPr>
            </w:pPr>
          </w:p>
        </w:tc>
        <w:tc>
          <w:tcPr>
            <w:tcW w:w="1614" w:type="dxa"/>
            <w:gridSpan w:val="2"/>
            <w:tcBorders>
              <w:right w:val="single" w:color="auto" w:sz="4" w:space="0"/>
            </w:tcBorders>
            <w:vAlign w:val="center"/>
          </w:tcPr>
          <w:p>
            <w:pPr>
              <w:spacing w:line="400" w:lineRule="exact"/>
              <w:jc w:val="center"/>
              <w:rPr>
                <w:rFonts w:ascii="仿宋" w:hAnsi="仿宋" w:eastAsia="仿宋" w:cs="Arial"/>
              </w:rPr>
            </w:pPr>
          </w:p>
        </w:tc>
        <w:tc>
          <w:tcPr>
            <w:tcW w:w="1387" w:type="dxa"/>
            <w:gridSpan w:val="2"/>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vAlign w:val="center"/>
          </w:tcPr>
          <w:p>
            <w:pPr>
              <w:spacing w:line="400" w:lineRule="exact"/>
              <w:jc w:val="center"/>
              <w:rPr>
                <w:rFonts w:ascii="仿宋" w:hAnsi="仿宋" w:eastAsia="仿宋" w:cs="Arial"/>
              </w:rPr>
            </w:pPr>
          </w:p>
        </w:tc>
        <w:tc>
          <w:tcPr>
            <w:tcW w:w="1319" w:type="dxa"/>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gridSpan w:val="2"/>
            <w:vAlign w:val="center"/>
          </w:tcPr>
          <w:p>
            <w:pPr>
              <w:spacing w:line="400" w:lineRule="exact"/>
              <w:jc w:val="center"/>
              <w:rPr>
                <w:rFonts w:ascii="仿宋" w:hAnsi="仿宋" w:eastAsia="仿宋" w:cs="Arial"/>
              </w:rPr>
            </w:pPr>
          </w:p>
        </w:tc>
        <w:tc>
          <w:tcPr>
            <w:tcW w:w="1614" w:type="dxa"/>
            <w:gridSpan w:val="2"/>
            <w:tcBorders>
              <w:right w:val="single" w:color="auto" w:sz="4" w:space="0"/>
            </w:tcBorders>
            <w:vAlign w:val="center"/>
          </w:tcPr>
          <w:p>
            <w:pPr>
              <w:spacing w:line="400" w:lineRule="exact"/>
              <w:jc w:val="center"/>
              <w:rPr>
                <w:rFonts w:ascii="仿宋" w:hAnsi="仿宋" w:eastAsia="仿宋" w:cs="Arial"/>
              </w:rPr>
            </w:pPr>
          </w:p>
        </w:tc>
        <w:tc>
          <w:tcPr>
            <w:tcW w:w="1387" w:type="dxa"/>
            <w:gridSpan w:val="2"/>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vAlign w:val="center"/>
          </w:tcPr>
          <w:p>
            <w:pPr>
              <w:spacing w:line="400" w:lineRule="exact"/>
              <w:jc w:val="center"/>
              <w:rPr>
                <w:rFonts w:ascii="仿宋" w:hAnsi="仿宋" w:eastAsia="仿宋" w:cs="Arial"/>
              </w:rPr>
            </w:pPr>
          </w:p>
        </w:tc>
        <w:tc>
          <w:tcPr>
            <w:tcW w:w="1319" w:type="dxa"/>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gridSpan w:val="2"/>
            <w:vAlign w:val="center"/>
          </w:tcPr>
          <w:p>
            <w:pPr>
              <w:spacing w:line="400" w:lineRule="exact"/>
              <w:jc w:val="center"/>
              <w:rPr>
                <w:rFonts w:ascii="仿宋" w:hAnsi="仿宋" w:eastAsia="仿宋" w:cs="Arial"/>
              </w:rPr>
            </w:pPr>
          </w:p>
        </w:tc>
        <w:tc>
          <w:tcPr>
            <w:tcW w:w="1614" w:type="dxa"/>
            <w:gridSpan w:val="2"/>
            <w:tcBorders>
              <w:right w:val="single" w:color="auto" w:sz="4" w:space="0"/>
            </w:tcBorders>
            <w:vAlign w:val="center"/>
          </w:tcPr>
          <w:p>
            <w:pPr>
              <w:spacing w:line="400" w:lineRule="exact"/>
              <w:jc w:val="center"/>
              <w:rPr>
                <w:rFonts w:ascii="仿宋" w:hAnsi="仿宋" w:eastAsia="仿宋" w:cs="Arial"/>
              </w:rPr>
            </w:pPr>
          </w:p>
        </w:tc>
        <w:tc>
          <w:tcPr>
            <w:tcW w:w="1387" w:type="dxa"/>
            <w:gridSpan w:val="2"/>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tcBorders>
              <w:right w:val="single" w:color="auto" w:sz="4" w:space="0"/>
            </w:tcBorders>
            <w:vAlign w:val="center"/>
          </w:tcPr>
          <w:p>
            <w:pPr>
              <w:spacing w:line="400" w:lineRule="exact"/>
              <w:jc w:val="center"/>
              <w:rPr>
                <w:rFonts w:ascii="仿宋" w:hAnsi="仿宋" w:eastAsia="仿宋" w:cs="Arial"/>
              </w:rPr>
            </w:pPr>
          </w:p>
        </w:tc>
        <w:tc>
          <w:tcPr>
            <w:tcW w:w="1319" w:type="dxa"/>
            <w:tcBorders>
              <w:left w:val="single" w:color="auto" w:sz="4" w:space="0"/>
            </w:tcBorders>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gridSpan w:val="2"/>
            <w:vAlign w:val="center"/>
          </w:tcPr>
          <w:p>
            <w:pPr>
              <w:spacing w:line="400" w:lineRule="exact"/>
              <w:jc w:val="center"/>
              <w:rPr>
                <w:rFonts w:ascii="仿宋" w:hAnsi="仿宋" w:eastAsia="仿宋" w:cs="Arial"/>
              </w:rPr>
            </w:pPr>
          </w:p>
        </w:tc>
        <w:tc>
          <w:tcPr>
            <w:tcW w:w="1614" w:type="dxa"/>
            <w:gridSpan w:val="2"/>
            <w:tcBorders>
              <w:right w:val="single" w:color="auto" w:sz="4" w:space="0"/>
            </w:tcBorders>
            <w:vAlign w:val="center"/>
          </w:tcPr>
          <w:p>
            <w:pPr>
              <w:spacing w:line="400" w:lineRule="exact"/>
              <w:jc w:val="center"/>
              <w:rPr>
                <w:rFonts w:ascii="仿宋" w:hAnsi="仿宋" w:eastAsia="仿宋" w:cs="Arial"/>
              </w:rPr>
            </w:pPr>
          </w:p>
        </w:tc>
        <w:tc>
          <w:tcPr>
            <w:tcW w:w="1387" w:type="dxa"/>
            <w:gridSpan w:val="2"/>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pPr>
              <w:spacing w:line="400" w:lineRule="exact"/>
              <w:rPr>
                <w:rFonts w:ascii="仿宋" w:hAnsi="仿宋" w:eastAsia="仿宋" w:cs="Arial"/>
              </w:rPr>
            </w:pPr>
          </w:p>
        </w:tc>
        <w:tc>
          <w:tcPr>
            <w:tcW w:w="1439" w:type="dxa"/>
            <w:tcBorders>
              <w:left w:val="single" w:color="auto" w:sz="4" w:space="0"/>
              <w:right w:val="single" w:color="auto" w:sz="4" w:space="0"/>
            </w:tcBorders>
            <w:vAlign w:val="center"/>
          </w:tcPr>
          <w:p>
            <w:pPr>
              <w:spacing w:line="400" w:lineRule="exact"/>
              <w:rPr>
                <w:rFonts w:ascii="仿宋" w:hAnsi="仿宋" w:eastAsia="仿宋" w:cs="Arial"/>
              </w:rPr>
            </w:pPr>
          </w:p>
        </w:tc>
        <w:tc>
          <w:tcPr>
            <w:tcW w:w="1319" w:type="dxa"/>
            <w:tcBorders>
              <w:left w:val="single" w:color="auto" w:sz="4" w:space="0"/>
              <w:right w:val="single" w:color="auto" w:sz="4" w:space="0"/>
            </w:tcBorders>
            <w:vAlign w:val="center"/>
          </w:tcPr>
          <w:p>
            <w:pPr>
              <w:spacing w:line="400" w:lineRule="exact"/>
              <w:rPr>
                <w:rFonts w:ascii="仿宋" w:hAnsi="仿宋" w:eastAsia="仿宋" w:cs="Arial"/>
              </w:rPr>
            </w:pPr>
          </w:p>
        </w:tc>
        <w:tc>
          <w:tcPr>
            <w:tcW w:w="1160" w:type="dxa"/>
            <w:tcBorders>
              <w:left w:val="single" w:color="auto" w:sz="4" w:space="0"/>
              <w:right w:val="single" w:color="auto" w:sz="4" w:space="0"/>
            </w:tcBorders>
            <w:vAlign w:val="center"/>
          </w:tcPr>
          <w:p>
            <w:pPr>
              <w:spacing w:line="400" w:lineRule="exact"/>
              <w:rPr>
                <w:rFonts w:ascii="仿宋" w:hAnsi="仿宋" w:eastAsia="仿宋" w:cs="Arial"/>
              </w:rPr>
            </w:pPr>
          </w:p>
        </w:tc>
        <w:tc>
          <w:tcPr>
            <w:tcW w:w="1415" w:type="dxa"/>
            <w:tcBorders>
              <w:left w:val="single" w:color="auto" w:sz="4" w:space="0"/>
              <w:right w:val="single" w:color="auto" w:sz="4" w:space="0"/>
            </w:tcBorders>
            <w:vAlign w:val="center"/>
          </w:tcPr>
          <w:p>
            <w:pPr>
              <w:spacing w:line="400" w:lineRule="exact"/>
              <w:rPr>
                <w:rFonts w:ascii="仿宋" w:hAnsi="仿宋" w:eastAsia="仿宋" w:cs="Arial"/>
              </w:rPr>
            </w:pPr>
          </w:p>
        </w:tc>
        <w:tc>
          <w:tcPr>
            <w:tcW w:w="1605" w:type="dxa"/>
            <w:gridSpan w:val="2"/>
            <w:tcBorders>
              <w:left w:val="single" w:color="auto" w:sz="4" w:space="0"/>
              <w:right w:val="single" w:color="auto" w:sz="4" w:space="0"/>
            </w:tcBorders>
            <w:vAlign w:val="center"/>
          </w:tcPr>
          <w:p>
            <w:pPr>
              <w:spacing w:line="400" w:lineRule="exact"/>
              <w:rPr>
                <w:rFonts w:ascii="仿宋" w:hAnsi="仿宋" w:eastAsia="仿宋" w:cs="Arial"/>
              </w:rPr>
            </w:pPr>
          </w:p>
        </w:tc>
        <w:tc>
          <w:tcPr>
            <w:tcW w:w="1392" w:type="dxa"/>
            <w:gridSpan w:val="2"/>
            <w:tcBorders>
              <w:left w:val="single" w:color="auto" w:sz="4" w:space="0"/>
            </w:tcBorders>
            <w:vAlign w:val="center"/>
          </w:tcPr>
          <w:p>
            <w:pPr>
              <w:spacing w:line="400" w:lineRule="exact"/>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rPr>
                <w:rFonts w:ascii="仿宋" w:hAnsi="仿宋" w:eastAsia="仿宋" w:cs="Arial"/>
              </w:rPr>
            </w:pPr>
          </w:p>
        </w:tc>
        <w:tc>
          <w:tcPr>
            <w:tcW w:w="1439" w:type="dxa"/>
            <w:vAlign w:val="center"/>
          </w:tcPr>
          <w:p>
            <w:pPr>
              <w:spacing w:line="400" w:lineRule="exact"/>
              <w:rPr>
                <w:rFonts w:ascii="仿宋" w:hAnsi="仿宋" w:eastAsia="仿宋" w:cs="Arial"/>
              </w:rPr>
            </w:pPr>
          </w:p>
        </w:tc>
        <w:tc>
          <w:tcPr>
            <w:tcW w:w="1319" w:type="dxa"/>
            <w:vAlign w:val="center"/>
          </w:tcPr>
          <w:p>
            <w:pPr>
              <w:spacing w:line="400" w:lineRule="exact"/>
              <w:rPr>
                <w:rFonts w:ascii="仿宋" w:hAnsi="仿宋" w:eastAsia="仿宋" w:cs="Arial"/>
              </w:rPr>
            </w:pPr>
          </w:p>
        </w:tc>
        <w:tc>
          <w:tcPr>
            <w:tcW w:w="1160" w:type="dxa"/>
            <w:vAlign w:val="center"/>
          </w:tcPr>
          <w:p>
            <w:pPr>
              <w:spacing w:line="400" w:lineRule="exact"/>
              <w:rPr>
                <w:rFonts w:ascii="仿宋" w:hAnsi="仿宋" w:eastAsia="仿宋" w:cs="Arial"/>
              </w:rPr>
            </w:pPr>
          </w:p>
        </w:tc>
        <w:tc>
          <w:tcPr>
            <w:tcW w:w="1421" w:type="dxa"/>
            <w:gridSpan w:val="2"/>
            <w:tcBorders>
              <w:right w:val="single" w:color="auto" w:sz="4" w:space="0"/>
            </w:tcBorders>
            <w:vAlign w:val="center"/>
          </w:tcPr>
          <w:p>
            <w:pPr>
              <w:spacing w:line="400" w:lineRule="exact"/>
              <w:rPr>
                <w:rFonts w:ascii="仿宋" w:hAnsi="仿宋" w:eastAsia="仿宋" w:cs="Arial"/>
              </w:rPr>
            </w:pPr>
          </w:p>
        </w:tc>
        <w:tc>
          <w:tcPr>
            <w:tcW w:w="1614" w:type="dxa"/>
            <w:gridSpan w:val="2"/>
            <w:tcBorders>
              <w:left w:val="single" w:color="auto" w:sz="4" w:space="0"/>
              <w:right w:val="single" w:color="auto" w:sz="4" w:space="0"/>
            </w:tcBorders>
            <w:vAlign w:val="center"/>
          </w:tcPr>
          <w:p>
            <w:pPr>
              <w:spacing w:line="400" w:lineRule="exact"/>
              <w:rPr>
                <w:rFonts w:ascii="仿宋" w:hAnsi="仿宋" w:eastAsia="仿宋" w:cs="Arial"/>
              </w:rPr>
            </w:pPr>
          </w:p>
        </w:tc>
        <w:tc>
          <w:tcPr>
            <w:tcW w:w="1387" w:type="dxa"/>
            <w:gridSpan w:val="2"/>
            <w:tcBorders>
              <w:left w:val="single" w:color="auto" w:sz="4" w:space="0"/>
            </w:tcBorders>
            <w:vAlign w:val="center"/>
          </w:tcPr>
          <w:p>
            <w:pPr>
              <w:spacing w:line="400" w:lineRule="exact"/>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vAlign w:val="center"/>
          </w:tcPr>
          <w:p>
            <w:pPr>
              <w:spacing w:line="400" w:lineRule="exact"/>
              <w:jc w:val="center"/>
              <w:rPr>
                <w:rFonts w:ascii="仿宋" w:hAnsi="仿宋" w:eastAsia="仿宋" w:cs="Arial"/>
              </w:rPr>
            </w:pPr>
          </w:p>
        </w:tc>
        <w:tc>
          <w:tcPr>
            <w:tcW w:w="1319" w:type="dxa"/>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gridSpan w:val="2"/>
            <w:tcBorders>
              <w:right w:val="single" w:color="auto" w:sz="4" w:space="0"/>
            </w:tcBorders>
            <w:vAlign w:val="center"/>
          </w:tcPr>
          <w:p>
            <w:pPr>
              <w:spacing w:line="400" w:lineRule="exact"/>
              <w:jc w:val="center"/>
              <w:rPr>
                <w:rFonts w:ascii="仿宋" w:hAnsi="仿宋" w:eastAsia="仿宋" w:cs="Arial"/>
              </w:rPr>
            </w:pPr>
          </w:p>
        </w:tc>
        <w:tc>
          <w:tcPr>
            <w:tcW w:w="1614" w:type="dxa"/>
            <w:gridSpan w:val="2"/>
            <w:tcBorders>
              <w:left w:val="single" w:color="auto" w:sz="4" w:space="0"/>
              <w:right w:val="single" w:color="auto" w:sz="4" w:space="0"/>
            </w:tcBorders>
            <w:vAlign w:val="center"/>
          </w:tcPr>
          <w:p>
            <w:pPr>
              <w:spacing w:line="400" w:lineRule="exact"/>
              <w:jc w:val="center"/>
              <w:rPr>
                <w:rFonts w:ascii="仿宋" w:hAnsi="仿宋" w:eastAsia="仿宋" w:cs="Arial"/>
              </w:rPr>
            </w:pPr>
          </w:p>
        </w:tc>
        <w:tc>
          <w:tcPr>
            <w:tcW w:w="1387" w:type="dxa"/>
            <w:gridSpan w:val="2"/>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vAlign w:val="center"/>
          </w:tcPr>
          <w:p>
            <w:pPr>
              <w:spacing w:line="400" w:lineRule="exact"/>
              <w:jc w:val="center"/>
              <w:rPr>
                <w:rFonts w:ascii="仿宋" w:hAnsi="仿宋" w:eastAsia="仿宋" w:cs="Arial"/>
              </w:rPr>
            </w:pPr>
          </w:p>
        </w:tc>
        <w:tc>
          <w:tcPr>
            <w:tcW w:w="1319" w:type="dxa"/>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gridSpan w:val="2"/>
            <w:tcBorders>
              <w:right w:val="single" w:color="auto" w:sz="4" w:space="0"/>
            </w:tcBorders>
            <w:vAlign w:val="center"/>
          </w:tcPr>
          <w:p>
            <w:pPr>
              <w:spacing w:line="400" w:lineRule="exact"/>
              <w:jc w:val="center"/>
              <w:rPr>
                <w:rFonts w:ascii="仿宋" w:hAnsi="仿宋" w:eastAsia="仿宋" w:cs="Arial"/>
              </w:rPr>
            </w:pPr>
          </w:p>
        </w:tc>
        <w:tc>
          <w:tcPr>
            <w:tcW w:w="1614" w:type="dxa"/>
            <w:gridSpan w:val="2"/>
            <w:tcBorders>
              <w:left w:val="single" w:color="auto" w:sz="4" w:space="0"/>
              <w:right w:val="single" w:color="auto" w:sz="4" w:space="0"/>
            </w:tcBorders>
            <w:vAlign w:val="center"/>
          </w:tcPr>
          <w:p>
            <w:pPr>
              <w:spacing w:line="400" w:lineRule="exact"/>
              <w:jc w:val="center"/>
              <w:rPr>
                <w:rFonts w:ascii="仿宋" w:hAnsi="仿宋" w:eastAsia="仿宋" w:cs="Arial"/>
              </w:rPr>
            </w:pPr>
          </w:p>
        </w:tc>
        <w:tc>
          <w:tcPr>
            <w:tcW w:w="1387" w:type="dxa"/>
            <w:gridSpan w:val="2"/>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pPr>
              <w:spacing w:line="400" w:lineRule="exact"/>
              <w:jc w:val="center"/>
              <w:rPr>
                <w:rFonts w:ascii="仿宋" w:hAnsi="仿宋" w:eastAsia="仿宋" w:cs="Arial"/>
              </w:rPr>
            </w:pPr>
          </w:p>
        </w:tc>
        <w:tc>
          <w:tcPr>
            <w:tcW w:w="1439" w:type="dxa"/>
            <w:tcBorders>
              <w:bottom w:val="single" w:color="auto" w:sz="4" w:space="0"/>
            </w:tcBorders>
            <w:vAlign w:val="center"/>
          </w:tcPr>
          <w:p>
            <w:pPr>
              <w:spacing w:line="400" w:lineRule="exact"/>
              <w:jc w:val="center"/>
              <w:rPr>
                <w:rFonts w:ascii="仿宋" w:hAnsi="仿宋" w:eastAsia="仿宋" w:cs="Arial"/>
              </w:rPr>
            </w:pPr>
          </w:p>
        </w:tc>
        <w:tc>
          <w:tcPr>
            <w:tcW w:w="1319" w:type="dxa"/>
            <w:tcBorders>
              <w:bottom w:val="single" w:color="auto" w:sz="4" w:space="0"/>
            </w:tcBorders>
            <w:vAlign w:val="center"/>
          </w:tcPr>
          <w:p>
            <w:pPr>
              <w:spacing w:line="400" w:lineRule="exact"/>
              <w:jc w:val="center"/>
              <w:rPr>
                <w:rFonts w:ascii="仿宋" w:hAnsi="仿宋" w:eastAsia="仿宋" w:cs="Arial"/>
              </w:rPr>
            </w:pPr>
          </w:p>
        </w:tc>
        <w:tc>
          <w:tcPr>
            <w:tcW w:w="1160" w:type="dxa"/>
            <w:tcBorders>
              <w:bottom w:val="single" w:color="auto" w:sz="4" w:space="0"/>
            </w:tcBorders>
            <w:vAlign w:val="center"/>
          </w:tcPr>
          <w:p>
            <w:pPr>
              <w:spacing w:line="400" w:lineRule="exact"/>
              <w:jc w:val="center"/>
              <w:rPr>
                <w:rFonts w:ascii="仿宋" w:hAnsi="仿宋" w:eastAsia="仿宋" w:cs="Arial"/>
              </w:rPr>
            </w:pPr>
          </w:p>
        </w:tc>
        <w:tc>
          <w:tcPr>
            <w:tcW w:w="1421" w:type="dxa"/>
            <w:gridSpan w:val="2"/>
            <w:tcBorders>
              <w:bottom w:val="single" w:color="auto" w:sz="4" w:space="0"/>
              <w:right w:val="single" w:color="auto" w:sz="4" w:space="0"/>
            </w:tcBorders>
            <w:vAlign w:val="center"/>
          </w:tcPr>
          <w:p>
            <w:pPr>
              <w:spacing w:line="400" w:lineRule="exact"/>
              <w:jc w:val="center"/>
              <w:rPr>
                <w:rFonts w:ascii="仿宋" w:hAnsi="仿宋" w:eastAsia="仿宋" w:cs="Arial"/>
              </w:rPr>
            </w:pPr>
          </w:p>
        </w:tc>
        <w:tc>
          <w:tcPr>
            <w:tcW w:w="1614" w:type="dxa"/>
            <w:gridSpan w:val="2"/>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387" w:type="dxa"/>
            <w:gridSpan w:val="2"/>
            <w:tcBorders>
              <w:left w:val="single" w:color="auto" w:sz="4" w:space="0"/>
              <w:bottom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439"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319"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160"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421" w:type="dxa"/>
            <w:gridSpan w:val="2"/>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387" w:type="dxa"/>
            <w:gridSpan w:val="2"/>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439"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319"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160"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421" w:type="dxa"/>
            <w:gridSpan w:val="2"/>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387" w:type="dxa"/>
            <w:gridSpan w:val="2"/>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439"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319"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160"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421" w:type="dxa"/>
            <w:gridSpan w:val="2"/>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387" w:type="dxa"/>
            <w:gridSpan w:val="2"/>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pPr>
              <w:spacing w:line="400" w:lineRule="exact"/>
              <w:jc w:val="center"/>
              <w:rPr>
                <w:rFonts w:ascii="仿宋" w:hAnsi="仿宋" w:eastAsia="仿宋" w:cs="Arial"/>
              </w:rPr>
            </w:pPr>
          </w:p>
        </w:tc>
        <w:tc>
          <w:tcPr>
            <w:tcW w:w="1439" w:type="dxa"/>
            <w:tcBorders>
              <w:top w:val="single" w:color="auto" w:sz="4" w:space="0"/>
            </w:tcBorders>
            <w:vAlign w:val="center"/>
          </w:tcPr>
          <w:p>
            <w:pPr>
              <w:spacing w:line="400" w:lineRule="exact"/>
              <w:jc w:val="center"/>
              <w:rPr>
                <w:rFonts w:ascii="仿宋" w:hAnsi="仿宋" w:eastAsia="仿宋" w:cs="Arial"/>
              </w:rPr>
            </w:pPr>
          </w:p>
        </w:tc>
        <w:tc>
          <w:tcPr>
            <w:tcW w:w="1319" w:type="dxa"/>
            <w:tcBorders>
              <w:top w:val="single" w:color="auto" w:sz="4" w:space="0"/>
            </w:tcBorders>
            <w:vAlign w:val="center"/>
          </w:tcPr>
          <w:p>
            <w:pPr>
              <w:spacing w:line="400" w:lineRule="exact"/>
              <w:jc w:val="center"/>
              <w:rPr>
                <w:rFonts w:ascii="仿宋" w:hAnsi="仿宋" w:eastAsia="仿宋" w:cs="Arial"/>
              </w:rPr>
            </w:pPr>
          </w:p>
        </w:tc>
        <w:tc>
          <w:tcPr>
            <w:tcW w:w="1160" w:type="dxa"/>
            <w:tcBorders>
              <w:top w:val="single" w:color="auto" w:sz="4" w:space="0"/>
            </w:tcBorders>
            <w:vAlign w:val="center"/>
          </w:tcPr>
          <w:p>
            <w:pPr>
              <w:spacing w:line="400" w:lineRule="exact"/>
              <w:jc w:val="center"/>
              <w:rPr>
                <w:rFonts w:ascii="仿宋" w:hAnsi="仿宋" w:eastAsia="仿宋" w:cs="Arial"/>
              </w:rPr>
            </w:pPr>
          </w:p>
        </w:tc>
        <w:tc>
          <w:tcPr>
            <w:tcW w:w="1421" w:type="dxa"/>
            <w:gridSpan w:val="2"/>
            <w:tcBorders>
              <w:top w:val="single" w:color="auto" w:sz="4" w:space="0"/>
              <w:right w:val="single" w:color="auto" w:sz="4" w:space="0"/>
            </w:tcBorders>
            <w:vAlign w:val="center"/>
          </w:tcPr>
          <w:p>
            <w:pPr>
              <w:spacing w:line="400" w:lineRule="exact"/>
              <w:jc w:val="center"/>
              <w:rPr>
                <w:rFonts w:ascii="仿宋" w:hAnsi="仿宋" w:eastAsia="仿宋" w:cs="Arial"/>
              </w:rPr>
            </w:pPr>
          </w:p>
        </w:tc>
        <w:tc>
          <w:tcPr>
            <w:tcW w:w="1614" w:type="dxa"/>
            <w:gridSpan w:val="2"/>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Arial"/>
              </w:rPr>
            </w:pPr>
          </w:p>
        </w:tc>
        <w:tc>
          <w:tcPr>
            <w:tcW w:w="1387" w:type="dxa"/>
            <w:gridSpan w:val="2"/>
            <w:tcBorders>
              <w:top w:val="single" w:color="auto" w:sz="4" w:space="0"/>
              <w:left w:val="single" w:color="auto" w:sz="4" w:space="0"/>
            </w:tcBorders>
            <w:vAlign w:val="center"/>
          </w:tcPr>
          <w:p>
            <w:pPr>
              <w:spacing w:line="400" w:lineRule="exact"/>
              <w:jc w:val="center"/>
              <w:rPr>
                <w:rFonts w:ascii="仿宋" w:hAnsi="仿宋" w:eastAsia="仿宋" w:cs="Arial"/>
              </w:rPr>
            </w:pPr>
          </w:p>
        </w:tc>
      </w:tr>
    </w:tbl>
    <w:p>
      <w:pPr>
        <w:widowControl/>
        <w:spacing w:line="360" w:lineRule="atLeast"/>
        <w:ind w:firstLine="470" w:firstLineChars="196"/>
        <w:jc w:val="left"/>
        <w:rPr>
          <w:rFonts w:ascii="仿宋" w:hAnsi="仿宋" w:eastAsia="仿宋" w:cs="Arial"/>
          <w:sz w:val="24"/>
        </w:rPr>
      </w:pPr>
    </w:p>
    <w:p>
      <w:pPr>
        <w:widowControl/>
        <w:spacing w:line="360" w:lineRule="atLeast"/>
        <w:ind w:firstLine="470" w:firstLineChars="196"/>
        <w:jc w:val="left"/>
        <w:rPr>
          <w:rFonts w:ascii="仿宋" w:hAnsi="仿宋" w:eastAsia="仿宋"/>
          <w:sz w:val="24"/>
        </w:rPr>
      </w:pPr>
      <w:r>
        <w:rPr>
          <w:rFonts w:hint="eastAsia" w:ascii="仿宋" w:hAnsi="仿宋" w:eastAsia="仿宋" w:cs="Arial"/>
          <w:sz w:val="24"/>
        </w:rPr>
        <w:t>注：</w:t>
      </w:r>
      <w:r>
        <w:rPr>
          <w:rFonts w:hint="eastAsia" w:ascii="仿宋" w:hAnsi="仿宋" w:eastAsia="仿宋"/>
          <w:sz w:val="24"/>
        </w:rPr>
        <w:t>以上业绩需提供</w:t>
      </w:r>
      <w:r>
        <w:rPr>
          <w:rFonts w:hint="eastAsia" w:ascii="仿宋" w:hAnsi="仿宋" w:eastAsia="仿宋"/>
          <w:sz w:val="24"/>
          <w:lang w:eastAsia="zh-CN"/>
        </w:rPr>
        <w:t>谈判</w:t>
      </w:r>
      <w:r>
        <w:rPr>
          <w:rFonts w:hint="eastAsia" w:ascii="仿宋" w:hAnsi="仿宋" w:eastAsia="仿宋"/>
          <w:sz w:val="24"/>
        </w:rPr>
        <w:t>文件要求的有关书面证明材料。</w:t>
      </w:r>
    </w:p>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仿宋" w:hAnsi="仿宋" w:eastAsia="仿宋" w:cs="Arial"/>
          <w:sz w:val="24"/>
        </w:rPr>
      </w:pPr>
    </w:p>
    <w:p>
      <w:pPr>
        <w:spacing w:line="400" w:lineRule="exact"/>
        <w:ind w:left="360"/>
        <w:jc w:val="center"/>
        <w:rPr>
          <w:rFonts w:ascii="仿宋" w:hAnsi="仿宋" w:eastAsia="仿宋" w:cs="Arial"/>
          <w:sz w:val="24"/>
        </w:rPr>
      </w:pPr>
    </w:p>
    <w:p>
      <w:pPr>
        <w:jc w:val="left"/>
        <w:rPr>
          <w:rFonts w:ascii="仿宋" w:hAnsi="仿宋" w:eastAsia="仿宋" w:cs="Arial"/>
        </w:rPr>
      </w:pPr>
    </w:p>
    <w:p>
      <w:pPr>
        <w:ind w:firstLine="480" w:firstLineChars="200"/>
        <w:jc w:val="left"/>
        <w:rPr>
          <w:rFonts w:ascii="仿宋" w:hAnsi="仿宋" w:eastAsia="仿宋"/>
          <w:sz w:val="24"/>
        </w:rPr>
      </w:pPr>
      <w:r>
        <w:rPr>
          <w:rFonts w:hint="eastAsia" w:ascii="仿宋" w:hAnsi="仿宋" w:eastAsia="仿宋"/>
          <w:sz w:val="24"/>
        </w:rPr>
        <w:t>供应商名称：XXXX（盖单位公章）</w:t>
      </w:r>
    </w:p>
    <w:p>
      <w:pPr>
        <w:ind w:firstLine="480" w:firstLineChars="200"/>
        <w:jc w:val="left"/>
        <w:rPr>
          <w:rFonts w:ascii="仿宋" w:hAnsi="仿宋" w:eastAsia="仿宋"/>
          <w:sz w:val="24"/>
        </w:rPr>
      </w:pPr>
      <w:r>
        <w:rPr>
          <w:rFonts w:hint="eastAsia" w:ascii="仿宋" w:hAnsi="仿宋" w:eastAsia="仿宋"/>
          <w:sz w:val="24"/>
        </w:rPr>
        <w:t>法定代表人/单位负责人或授权代表（签字或加盖个人印章）：XXXX</w:t>
      </w:r>
    </w:p>
    <w:p>
      <w:pPr>
        <w:ind w:firstLine="480" w:firstLineChars="200"/>
        <w:jc w:val="left"/>
        <w:rPr>
          <w:rFonts w:ascii="仿宋" w:hAnsi="仿宋" w:eastAsia="仿宋"/>
          <w:sz w:val="24"/>
        </w:rPr>
      </w:pPr>
      <w:r>
        <w:rPr>
          <w:rFonts w:hint="eastAsia" w:ascii="仿宋" w:hAnsi="仿宋" w:eastAsia="仿宋"/>
          <w:sz w:val="24"/>
        </w:rPr>
        <w:t>日期</w:t>
      </w:r>
      <w:r>
        <w:rPr>
          <w:rFonts w:hint="eastAsia" w:ascii="仿宋" w:hAnsi="仿宋" w:eastAsia="仿宋"/>
          <w:sz w:val="24"/>
          <w:lang w:eastAsia="zh-CN"/>
        </w:rPr>
        <w:t>：</w:t>
      </w:r>
      <w:r>
        <w:rPr>
          <w:rFonts w:hint="eastAsia" w:ascii="仿宋" w:hAnsi="仿宋" w:eastAsia="仿宋"/>
          <w:sz w:val="24"/>
        </w:rPr>
        <w:t xml:space="preserve"> XXXX</w:t>
      </w:r>
    </w:p>
    <w:p>
      <w:pPr>
        <w:pStyle w:val="3"/>
        <w:rPr>
          <w:rFonts w:hint="eastAsia"/>
        </w:rPr>
        <w:sectPr>
          <w:pgSz w:w="11906" w:h="16838"/>
          <w:pgMar w:top="1440" w:right="1800" w:bottom="1440" w:left="1800" w:header="851" w:footer="992" w:gutter="0"/>
          <w:cols w:space="425" w:num="1"/>
          <w:docGrid w:type="lines" w:linePitch="312" w:charSpace="0"/>
        </w:sectPr>
      </w:pPr>
    </w:p>
    <w:p>
      <w:pPr>
        <w:spacing w:line="360" w:lineRule="auto"/>
        <w:outlineLvl w:val="2"/>
        <w:rPr>
          <w:rFonts w:hint="eastAsia" w:ascii="仿宋" w:hAnsi="仿宋" w:eastAsia="仿宋"/>
          <w:b/>
          <w:sz w:val="32"/>
          <w:szCs w:val="32"/>
          <w:lang w:eastAsia="zh-CN"/>
        </w:rPr>
      </w:pPr>
      <w:r>
        <w:rPr>
          <w:rFonts w:hint="eastAsia" w:ascii="仿宋" w:hAnsi="仿宋" w:eastAsia="仿宋"/>
          <w:b/>
          <w:sz w:val="32"/>
          <w:szCs w:val="32"/>
        </w:rPr>
        <w:t>格式1-</w:t>
      </w:r>
      <w:r>
        <w:rPr>
          <w:rFonts w:hint="eastAsia" w:ascii="仿宋" w:hAnsi="仿宋" w:eastAsia="仿宋"/>
          <w:b/>
          <w:sz w:val="32"/>
          <w:szCs w:val="32"/>
          <w:lang w:val="en-US" w:eastAsia="zh-CN"/>
        </w:rPr>
        <w:t>8</w:t>
      </w:r>
    </w:p>
    <w:p>
      <w:pPr>
        <w:jc w:val="center"/>
        <w:outlineLvl w:val="1"/>
        <w:rPr>
          <w:rFonts w:ascii="仿宋" w:hAnsi="仿宋" w:eastAsia="仿宋"/>
          <w:b/>
          <w:sz w:val="32"/>
          <w:szCs w:val="32"/>
        </w:rPr>
      </w:pPr>
      <w:r>
        <w:rPr>
          <w:rFonts w:hint="eastAsia" w:ascii="仿宋" w:hAnsi="仿宋" w:eastAsia="仿宋"/>
          <w:b/>
          <w:sz w:val="32"/>
          <w:szCs w:val="32"/>
        </w:rPr>
        <w:t>供应商本项目管理、技术、服务人员情况表</w:t>
      </w:r>
    </w:p>
    <w:p>
      <w:pPr>
        <w:rPr>
          <w:rFonts w:ascii="仿宋" w:hAnsi="仿宋" w:eastAsia="仿宋"/>
          <w:sz w:val="32"/>
          <w:szCs w:val="32"/>
        </w:rPr>
      </w:pPr>
    </w:p>
    <w:p>
      <w:pPr>
        <w:rPr>
          <w:rFonts w:ascii="仿宋" w:hAnsi="仿宋" w:eastAsia="仿宋"/>
          <w:sz w:val="24"/>
        </w:rPr>
      </w:pPr>
      <w:r>
        <w:rPr>
          <w:rFonts w:hint="eastAsia" w:ascii="仿宋" w:hAnsi="仿宋" w:eastAsia="仿宋"/>
          <w:sz w:val="24"/>
        </w:rPr>
        <w:t>采购编号：</w:t>
      </w:r>
    </w:p>
    <w:tbl>
      <w:tblPr>
        <w:tblStyle w:val="6"/>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4"/>
        <w:gridCol w:w="993"/>
        <w:gridCol w:w="994"/>
        <w:gridCol w:w="993"/>
        <w:gridCol w:w="993"/>
        <w:gridCol w:w="994"/>
        <w:gridCol w:w="993"/>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restart"/>
            <w:vAlign w:val="center"/>
          </w:tcPr>
          <w:p>
            <w:pPr>
              <w:jc w:val="center"/>
              <w:rPr>
                <w:rFonts w:ascii="仿宋" w:hAnsi="仿宋" w:eastAsia="仿宋"/>
                <w:sz w:val="24"/>
              </w:rPr>
            </w:pPr>
            <w:r>
              <w:rPr>
                <w:rFonts w:hint="eastAsia" w:ascii="仿宋" w:hAnsi="仿宋" w:eastAsia="仿宋"/>
                <w:sz w:val="24"/>
              </w:rPr>
              <w:t>类别</w:t>
            </w:r>
          </w:p>
        </w:tc>
        <w:tc>
          <w:tcPr>
            <w:tcW w:w="994" w:type="dxa"/>
            <w:vMerge w:val="restart"/>
            <w:vAlign w:val="center"/>
          </w:tcPr>
          <w:p>
            <w:pPr>
              <w:jc w:val="center"/>
              <w:rPr>
                <w:rFonts w:ascii="仿宋" w:hAnsi="仿宋" w:eastAsia="仿宋"/>
                <w:sz w:val="24"/>
              </w:rPr>
            </w:pPr>
            <w:r>
              <w:rPr>
                <w:rFonts w:hint="eastAsia" w:ascii="仿宋" w:hAnsi="仿宋" w:eastAsia="仿宋"/>
                <w:sz w:val="24"/>
              </w:rPr>
              <w:t>职务</w:t>
            </w:r>
          </w:p>
        </w:tc>
        <w:tc>
          <w:tcPr>
            <w:tcW w:w="993" w:type="dxa"/>
            <w:vMerge w:val="restart"/>
            <w:vAlign w:val="center"/>
          </w:tcPr>
          <w:p>
            <w:pPr>
              <w:jc w:val="center"/>
              <w:rPr>
                <w:rFonts w:ascii="仿宋" w:hAnsi="仿宋" w:eastAsia="仿宋"/>
                <w:sz w:val="24"/>
              </w:rPr>
            </w:pPr>
            <w:r>
              <w:rPr>
                <w:rFonts w:hint="eastAsia" w:ascii="仿宋" w:hAnsi="仿宋" w:eastAsia="仿宋"/>
                <w:sz w:val="24"/>
              </w:rPr>
              <w:t>姓名</w:t>
            </w:r>
          </w:p>
        </w:tc>
        <w:tc>
          <w:tcPr>
            <w:tcW w:w="994" w:type="dxa"/>
            <w:vMerge w:val="restart"/>
            <w:vAlign w:val="center"/>
          </w:tcPr>
          <w:p>
            <w:pPr>
              <w:jc w:val="center"/>
              <w:rPr>
                <w:rFonts w:ascii="仿宋" w:hAnsi="仿宋" w:eastAsia="仿宋"/>
                <w:sz w:val="24"/>
              </w:rPr>
            </w:pPr>
            <w:r>
              <w:rPr>
                <w:rFonts w:hint="eastAsia" w:ascii="仿宋" w:hAnsi="仿宋" w:eastAsia="仿宋"/>
                <w:sz w:val="24"/>
              </w:rPr>
              <w:t>职称</w:t>
            </w:r>
          </w:p>
        </w:tc>
        <w:tc>
          <w:tcPr>
            <w:tcW w:w="993" w:type="dxa"/>
            <w:vMerge w:val="restart"/>
            <w:vAlign w:val="center"/>
          </w:tcPr>
          <w:p>
            <w:pPr>
              <w:jc w:val="center"/>
              <w:rPr>
                <w:rFonts w:ascii="仿宋" w:hAnsi="仿宋" w:eastAsia="仿宋"/>
                <w:sz w:val="24"/>
              </w:rPr>
            </w:pPr>
            <w:r>
              <w:rPr>
                <w:rFonts w:hint="eastAsia" w:ascii="仿宋" w:hAnsi="仿宋" w:eastAsia="仿宋"/>
                <w:sz w:val="24"/>
              </w:rPr>
              <w:t>常住地</w:t>
            </w:r>
          </w:p>
        </w:tc>
        <w:tc>
          <w:tcPr>
            <w:tcW w:w="3974" w:type="dxa"/>
            <w:gridSpan w:val="4"/>
            <w:vAlign w:val="center"/>
          </w:tcPr>
          <w:p>
            <w:pPr>
              <w:jc w:val="center"/>
              <w:rPr>
                <w:rFonts w:ascii="仿宋" w:hAnsi="仿宋" w:eastAsia="仿宋"/>
                <w:sz w:val="24"/>
              </w:rPr>
            </w:pPr>
            <w:r>
              <w:rPr>
                <w:rFonts w:hint="eastAsia" w:ascii="仿宋" w:hAnsi="仿宋" w:eastAsia="仿宋"/>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992" w:type="dxa"/>
            <w:vMerge w:val="continue"/>
            <w:vAlign w:val="center"/>
          </w:tcPr>
          <w:p>
            <w:pPr>
              <w:jc w:val="center"/>
              <w:rPr>
                <w:rFonts w:ascii="仿宋" w:hAnsi="仿宋" w:eastAsia="仿宋"/>
                <w:sz w:val="24"/>
              </w:rPr>
            </w:pPr>
          </w:p>
        </w:tc>
        <w:tc>
          <w:tcPr>
            <w:tcW w:w="994" w:type="dxa"/>
            <w:vMerge w:val="continue"/>
            <w:vAlign w:val="center"/>
          </w:tcPr>
          <w:p>
            <w:pPr>
              <w:jc w:val="center"/>
              <w:rPr>
                <w:rFonts w:ascii="仿宋" w:hAnsi="仿宋" w:eastAsia="仿宋"/>
                <w:sz w:val="24"/>
              </w:rPr>
            </w:pPr>
          </w:p>
        </w:tc>
        <w:tc>
          <w:tcPr>
            <w:tcW w:w="993" w:type="dxa"/>
            <w:vMerge w:val="continue"/>
            <w:vAlign w:val="center"/>
          </w:tcPr>
          <w:p>
            <w:pPr>
              <w:jc w:val="center"/>
              <w:rPr>
                <w:rFonts w:ascii="仿宋" w:hAnsi="仿宋" w:eastAsia="仿宋"/>
                <w:sz w:val="24"/>
              </w:rPr>
            </w:pPr>
          </w:p>
        </w:tc>
        <w:tc>
          <w:tcPr>
            <w:tcW w:w="994" w:type="dxa"/>
            <w:vMerge w:val="continue"/>
            <w:vAlign w:val="center"/>
          </w:tcPr>
          <w:p>
            <w:pPr>
              <w:jc w:val="center"/>
              <w:rPr>
                <w:rFonts w:ascii="仿宋" w:hAnsi="仿宋" w:eastAsia="仿宋"/>
                <w:sz w:val="24"/>
              </w:rPr>
            </w:pPr>
          </w:p>
        </w:tc>
        <w:tc>
          <w:tcPr>
            <w:tcW w:w="993" w:type="dxa"/>
            <w:vMerge w:val="continue"/>
            <w:vAlign w:val="center"/>
          </w:tcPr>
          <w:p>
            <w:pPr>
              <w:jc w:val="center"/>
              <w:rPr>
                <w:rFonts w:ascii="仿宋" w:hAnsi="仿宋" w:eastAsia="仿宋"/>
                <w:sz w:val="24"/>
              </w:rPr>
            </w:pPr>
          </w:p>
        </w:tc>
        <w:tc>
          <w:tcPr>
            <w:tcW w:w="993" w:type="dxa"/>
            <w:vAlign w:val="center"/>
          </w:tcPr>
          <w:p>
            <w:pPr>
              <w:jc w:val="center"/>
              <w:rPr>
                <w:rFonts w:ascii="仿宋" w:hAnsi="仿宋" w:eastAsia="仿宋"/>
                <w:sz w:val="24"/>
              </w:rPr>
            </w:pPr>
            <w:r>
              <w:rPr>
                <w:rFonts w:hint="eastAsia" w:ascii="仿宋" w:hAnsi="仿宋" w:eastAsia="仿宋"/>
                <w:sz w:val="24"/>
              </w:rPr>
              <w:t>证书</w:t>
            </w:r>
          </w:p>
          <w:p>
            <w:pPr>
              <w:jc w:val="center"/>
              <w:rPr>
                <w:rFonts w:ascii="仿宋" w:hAnsi="仿宋" w:eastAsia="仿宋"/>
                <w:sz w:val="24"/>
              </w:rPr>
            </w:pPr>
            <w:r>
              <w:rPr>
                <w:rFonts w:hint="eastAsia" w:ascii="仿宋" w:hAnsi="仿宋" w:eastAsia="仿宋"/>
                <w:sz w:val="24"/>
              </w:rPr>
              <w:t>名称</w:t>
            </w:r>
          </w:p>
        </w:tc>
        <w:tc>
          <w:tcPr>
            <w:tcW w:w="994" w:type="dxa"/>
            <w:vAlign w:val="center"/>
          </w:tcPr>
          <w:p>
            <w:pPr>
              <w:jc w:val="center"/>
              <w:rPr>
                <w:rFonts w:ascii="仿宋" w:hAnsi="仿宋" w:eastAsia="仿宋"/>
                <w:sz w:val="24"/>
              </w:rPr>
            </w:pPr>
            <w:r>
              <w:rPr>
                <w:rFonts w:hint="eastAsia" w:ascii="仿宋" w:hAnsi="仿宋" w:eastAsia="仿宋"/>
                <w:sz w:val="24"/>
              </w:rPr>
              <w:t>级别</w:t>
            </w:r>
          </w:p>
        </w:tc>
        <w:tc>
          <w:tcPr>
            <w:tcW w:w="993" w:type="dxa"/>
            <w:vAlign w:val="center"/>
          </w:tcPr>
          <w:p>
            <w:pPr>
              <w:jc w:val="center"/>
              <w:rPr>
                <w:rFonts w:ascii="仿宋" w:hAnsi="仿宋" w:eastAsia="仿宋"/>
                <w:sz w:val="24"/>
              </w:rPr>
            </w:pPr>
            <w:r>
              <w:rPr>
                <w:rFonts w:hint="eastAsia" w:ascii="仿宋" w:hAnsi="仿宋" w:eastAsia="仿宋"/>
                <w:sz w:val="24"/>
              </w:rPr>
              <w:t>证号</w:t>
            </w:r>
          </w:p>
        </w:tc>
        <w:tc>
          <w:tcPr>
            <w:tcW w:w="994" w:type="dxa"/>
            <w:vAlign w:val="center"/>
          </w:tcPr>
          <w:p>
            <w:pPr>
              <w:jc w:val="center"/>
              <w:rPr>
                <w:rFonts w:ascii="仿宋" w:hAnsi="仿宋" w:eastAsia="仿宋"/>
                <w:sz w:val="24"/>
              </w:rPr>
            </w:pPr>
            <w:r>
              <w:rPr>
                <w:rFonts w:hint="eastAsia" w:ascii="仿宋" w:hAnsi="仿宋" w:eastAsia="仿宋"/>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restart"/>
            <w:vAlign w:val="center"/>
          </w:tcPr>
          <w:p>
            <w:pPr>
              <w:jc w:val="center"/>
              <w:rPr>
                <w:rFonts w:ascii="仿宋" w:hAnsi="仿宋" w:eastAsia="仿宋"/>
                <w:sz w:val="24"/>
              </w:rPr>
            </w:pPr>
            <w:r>
              <w:rPr>
                <w:rFonts w:hint="eastAsia" w:ascii="仿宋" w:hAnsi="仿宋" w:eastAsia="仿宋"/>
                <w:sz w:val="24"/>
              </w:rPr>
              <w:t>管理</w:t>
            </w:r>
          </w:p>
          <w:p>
            <w:pPr>
              <w:jc w:val="center"/>
              <w:rPr>
                <w:rFonts w:ascii="仿宋" w:hAnsi="仿宋" w:eastAsia="仿宋"/>
                <w:sz w:val="24"/>
              </w:rPr>
            </w:pPr>
            <w:r>
              <w:rPr>
                <w:rFonts w:hint="eastAsia" w:ascii="仿宋" w:hAnsi="仿宋" w:eastAsia="仿宋"/>
                <w:sz w:val="24"/>
              </w:rPr>
              <w:t>人员</w:t>
            </w: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continue"/>
            <w:vAlign w:val="center"/>
          </w:tcPr>
          <w:p>
            <w:pPr>
              <w:jc w:val="cente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continue"/>
            <w:vAlign w:val="center"/>
          </w:tcPr>
          <w:p>
            <w:pPr>
              <w:jc w:val="cente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restart"/>
            <w:vAlign w:val="center"/>
          </w:tcPr>
          <w:p>
            <w:pPr>
              <w:jc w:val="center"/>
              <w:rPr>
                <w:rFonts w:ascii="仿宋" w:hAnsi="仿宋" w:eastAsia="仿宋"/>
                <w:sz w:val="24"/>
              </w:rPr>
            </w:pPr>
            <w:r>
              <w:rPr>
                <w:rFonts w:hint="eastAsia" w:ascii="仿宋" w:hAnsi="仿宋" w:eastAsia="仿宋"/>
                <w:sz w:val="24"/>
              </w:rPr>
              <w:t>技术</w:t>
            </w:r>
          </w:p>
          <w:p>
            <w:pPr>
              <w:jc w:val="center"/>
              <w:rPr>
                <w:rFonts w:ascii="仿宋" w:hAnsi="仿宋" w:eastAsia="仿宋"/>
                <w:sz w:val="24"/>
              </w:rPr>
            </w:pPr>
            <w:r>
              <w:rPr>
                <w:rFonts w:hint="eastAsia" w:ascii="仿宋" w:hAnsi="仿宋" w:eastAsia="仿宋"/>
                <w:sz w:val="24"/>
              </w:rPr>
              <w:t>人员</w:t>
            </w: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continue"/>
            <w:vAlign w:val="center"/>
          </w:tcPr>
          <w:p>
            <w:pPr>
              <w:jc w:val="cente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continue"/>
            <w:vAlign w:val="center"/>
          </w:tcPr>
          <w:p>
            <w:pPr>
              <w:jc w:val="cente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restart"/>
            <w:vAlign w:val="center"/>
          </w:tcPr>
          <w:p>
            <w:pPr>
              <w:jc w:val="center"/>
              <w:rPr>
                <w:rFonts w:ascii="仿宋" w:hAnsi="仿宋" w:eastAsia="仿宋"/>
                <w:sz w:val="24"/>
              </w:rPr>
            </w:pPr>
            <w:r>
              <w:rPr>
                <w:rFonts w:hint="eastAsia" w:ascii="仿宋" w:hAnsi="仿宋" w:eastAsia="仿宋"/>
                <w:sz w:val="24"/>
              </w:rPr>
              <w:t>售后服务人员</w:t>
            </w: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continue"/>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92" w:type="dxa"/>
            <w:vMerge w:val="continue"/>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r>
    </w:tbl>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供应商名称：XXX（盖单位公章）</w:t>
      </w:r>
    </w:p>
    <w:p>
      <w:pPr>
        <w:rPr>
          <w:rFonts w:ascii="仿宋" w:hAnsi="仿宋" w:eastAsia="仿宋"/>
          <w:sz w:val="24"/>
        </w:rPr>
      </w:pPr>
      <w:r>
        <w:rPr>
          <w:rFonts w:hint="eastAsia" w:ascii="仿宋" w:hAnsi="仿宋" w:eastAsia="仿宋"/>
          <w:sz w:val="24"/>
        </w:rPr>
        <w:t>法定代表人/单位负责人或授权代表（签字或加盖个人印章）：XXX</w:t>
      </w:r>
    </w:p>
    <w:p>
      <w:pPr>
        <w:rPr>
          <w:rFonts w:hint="eastAsia" w:ascii="仿宋" w:hAnsi="仿宋" w:eastAsia="仿宋"/>
          <w:sz w:val="24"/>
        </w:rPr>
        <w:sectPr>
          <w:pgSz w:w="11906" w:h="16838"/>
          <w:pgMar w:top="1440" w:right="1800" w:bottom="1440" w:left="1800" w:header="851" w:footer="992" w:gutter="0"/>
          <w:cols w:space="425" w:num="1"/>
          <w:docGrid w:type="lines" w:linePitch="312" w:charSpace="0"/>
        </w:sectPr>
      </w:pPr>
      <w:r>
        <w:rPr>
          <w:rFonts w:hint="eastAsia" w:ascii="仿宋" w:hAnsi="仿宋" w:eastAsia="仿宋"/>
          <w:sz w:val="24"/>
        </w:rPr>
        <w:t>日期：XXX</w:t>
      </w:r>
    </w:p>
    <w:p>
      <w:pPr>
        <w:pStyle w:val="8"/>
        <w:ind w:firstLine="480"/>
        <w:jc w:val="center"/>
      </w:pPr>
    </w:p>
    <w:p>
      <w:pPr>
        <w:spacing w:line="360" w:lineRule="auto"/>
        <w:outlineLvl w:val="2"/>
        <w:rPr>
          <w:rFonts w:hint="eastAsia" w:ascii="仿宋" w:hAnsi="仿宋" w:eastAsia="仿宋"/>
          <w:b/>
          <w:sz w:val="32"/>
          <w:szCs w:val="32"/>
          <w:lang w:eastAsia="zh-CN"/>
        </w:rPr>
      </w:pPr>
      <w:r>
        <w:rPr>
          <w:rFonts w:hint="eastAsia" w:ascii="仿宋" w:hAnsi="仿宋" w:eastAsia="仿宋"/>
          <w:b/>
          <w:sz w:val="32"/>
          <w:szCs w:val="32"/>
        </w:rPr>
        <w:t>格式1-</w:t>
      </w:r>
      <w:r>
        <w:rPr>
          <w:rFonts w:hint="eastAsia" w:ascii="仿宋" w:hAnsi="仿宋" w:eastAsia="仿宋"/>
          <w:b/>
          <w:sz w:val="32"/>
          <w:szCs w:val="32"/>
          <w:lang w:val="en-US" w:eastAsia="zh-CN"/>
        </w:rPr>
        <w:t>9</w:t>
      </w:r>
    </w:p>
    <w:p>
      <w:pPr>
        <w:jc w:val="left"/>
        <w:rPr>
          <w:rFonts w:ascii="仿宋" w:hAnsi="仿宋" w:eastAsia="仿宋"/>
          <w:szCs w:val="21"/>
        </w:rPr>
      </w:pPr>
    </w:p>
    <w:p>
      <w:pPr>
        <w:jc w:val="center"/>
        <w:outlineLvl w:val="1"/>
        <w:rPr>
          <w:rFonts w:hint="eastAsia" w:ascii="仿宋" w:hAnsi="仿宋" w:eastAsia="仿宋"/>
          <w:b/>
          <w:sz w:val="32"/>
          <w:szCs w:val="32"/>
        </w:rPr>
      </w:pPr>
      <w:r>
        <w:rPr>
          <w:rFonts w:hint="eastAsia" w:ascii="仿宋" w:hAnsi="仿宋" w:eastAsia="仿宋"/>
          <w:b/>
          <w:sz w:val="32"/>
          <w:szCs w:val="32"/>
        </w:rPr>
        <w:t>报价一览表</w:t>
      </w:r>
      <w:r>
        <w:rPr>
          <w:rFonts w:hint="eastAsia" w:ascii="仿宋" w:hAnsi="仿宋" w:eastAsia="仿宋"/>
          <w:b/>
          <w:sz w:val="32"/>
          <w:szCs w:val="32"/>
          <w:lang w:val="en-US" w:eastAsia="zh-CN"/>
        </w:rPr>
        <w:t>（实质性要求）</w:t>
      </w:r>
    </w:p>
    <w:p>
      <w:pPr>
        <w:pStyle w:val="8"/>
        <w:ind w:firstLine="480"/>
        <w:jc w:val="center"/>
      </w:pPr>
    </w:p>
    <w:p>
      <w:pPr>
        <w:jc w:val="left"/>
        <w:rPr>
          <w:rFonts w:ascii="仿宋" w:hAnsi="仿宋" w:eastAsia="仿宋"/>
          <w:szCs w:val="21"/>
        </w:rPr>
      </w:pPr>
    </w:p>
    <w:p>
      <w:pPr>
        <w:ind w:right="1302" w:rightChars="620" w:firstLine="420"/>
        <w:rPr>
          <w:rFonts w:ascii="仿宋" w:hAnsi="仿宋" w:eastAsia="仿宋"/>
          <w:sz w:val="24"/>
        </w:rPr>
      </w:pPr>
      <w:r>
        <w:rPr>
          <w:rFonts w:ascii="仿宋" w:hAnsi="仿宋" w:eastAsia="仿宋"/>
          <w:sz w:val="24"/>
        </w:rPr>
        <w:t>项目名称：</w:t>
      </w:r>
    </w:p>
    <w:p>
      <w:pPr>
        <w:ind w:right="1302" w:rightChars="620" w:firstLine="420"/>
        <w:rPr>
          <w:rFonts w:ascii="仿宋" w:hAnsi="仿宋" w:eastAsia="仿宋"/>
          <w:sz w:val="24"/>
        </w:rPr>
      </w:pPr>
      <w:r>
        <w:rPr>
          <w:rFonts w:ascii="仿宋" w:hAnsi="仿宋" w:eastAsia="仿宋"/>
          <w:sz w:val="24"/>
        </w:rPr>
        <w:t>采购编号：</w:t>
      </w:r>
    </w:p>
    <w:p>
      <w:pPr>
        <w:ind w:right="1302" w:rightChars="620" w:firstLine="420"/>
        <w:rPr>
          <w:rFonts w:hint="eastAsia" w:ascii="仿宋" w:hAnsi="仿宋" w:eastAsia="仿宋"/>
          <w:sz w:val="24"/>
        </w:rPr>
      </w:pPr>
    </w:p>
    <w:tbl>
      <w:tblPr>
        <w:tblStyle w:val="6"/>
        <w:tblW w:w="8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4429"/>
        <w:gridCol w:w="917"/>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68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442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标的名称</w:t>
            </w:r>
          </w:p>
        </w:tc>
        <w:tc>
          <w:tcPr>
            <w:tcW w:w="917"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数量</w:t>
            </w:r>
          </w:p>
        </w:tc>
        <w:tc>
          <w:tcPr>
            <w:tcW w:w="2185" w:type="dxa"/>
            <w:noWrap w:val="0"/>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比例分享运营收益</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采购人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68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4429" w:type="dxa"/>
            <w:tcBorders>
              <w:left w:val="single" w:color="auto" w:sz="4" w:space="0"/>
            </w:tcBorders>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共享充电宝合作运营服务</w:t>
            </w:r>
          </w:p>
        </w:tc>
        <w:tc>
          <w:tcPr>
            <w:tcW w:w="917" w:type="dxa"/>
            <w:tcBorders>
              <w:lef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1项</w:t>
            </w:r>
          </w:p>
        </w:tc>
        <w:tc>
          <w:tcPr>
            <w:tcW w:w="2185" w:type="dxa"/>
            <w:tcBorders>
              <w:left w:val="single" w:color="auto" w:sz="4" w:space="0"/>
            </w:tcBorders>
            <w:noWrap w:val="0"/>
            <w:vAlign w:val="center"/>
          </w:tcPr>
          <w:p>
            <w:pPr>
              <w:jc w:val="center"/>
            </w:pPr>
          </w:p>
          <w:p>
            <w:pPr>
              <w:pStyle w:val="3"/>
            </w:pPr>
          </w:p>
        </w:tc>
      </w:tr>
    </w:tbl>
    <w:p>
      <w:pPr>
        <w:pStyle w:val="8"/>
        <w:snapToGrid w:val="0"/>
        <w:spacing w:line="240" w:lineRule="auto"/>
        <w:ind w:firstLine="199" w:firstLineChars="83"/>
        <w:rPr>
          <w:rFonts w:hint="eastAsia"/>
        </w:rPr>
      </w:pPr>
    </w:p>
    <w:p>
      <w:pPr>
        <w:widowControl/>
        <w:spacing w:line="360" w:lineRule="atLeast"/>
        <w:ind w:firstLine="480" w:firstLineChars="200"/>
        <w:jc w:val="left"/>
        <w:rPr>
          <w:rFonts w:hint="eastAsia" w:ascii="仿宋" w:hAnsi="仿宋" w:eastAsia="仿宋"/>
          <w:sz w:val="24"/>
        </w:rPr>
      </w:pPr>
    </w:p>
    <w:p>
      <w:pPr>
        <w:snapToGrid w:val="0"/>
      </w:pPr>
    </w:p>
    <w:p>
      <w:pPr>
        <w:widowControl/>
        <w:spacing w:line="360" w:lineRule="atLeast"/>
        <w:jc w:val="left"/>
        <w:rPr>
          <w:rFonts w:ascii="仿宋" w:hAnsi="仿宋" w:eastAsia="仿宋"/>
          <w:sz w:val="24"/>
        </w:rPr>
      </w:pPr>
      <w:r>
        <w:rPr>
          <w:rFonts w:hint="eastAsia" w:ascii="仿宋" w:hAnsi="仿宋" w:eastAsia="仿宋"/>
          <w:sz w:val="24"/>
        </w:rPr>
        <w:t>供应商名称：XXX（盖单位公章）</w:t>
      </w:r>
    </w:p>
    <w:p>
      <w:pPr>
        <w:widowControl/>
        <w:spacing w:line="360" w:lineRule="atLeast"/>
        <w:jc w:val="left"/>
        <w:rPr>
          <w:rFonts w:ascii="仿宋" w:hAnsi="仿宋" w:eastAsia="仿宋"/>
          <w:sz w:val="24"/>
        </w:rPr>
      </w:pPr>
      <w:r>
        <w:rPr>
          <w:rFonts w:hint="eastAsia" w:ascii="仿宋" w:hAnsi="仿宋" w:eastAsia="仿宋"/>
          <w:sz w:val="24"/>
        </w:rPr>
        <w:t>法定代表人/单位负责人或授权代表（签字或加盖个人印章）：XXX</w:t>
      </w:r>
    </w:p>
    <w:p>
      <w:pPr>
        <w:pStyle w:val="3"/>
        <w:rPr>
          <w:rFonts w:hint="eastAsia" w:ascii="仿宋" w:hAnsi="仿宋" w:eastAsia="仿宋"/>
          <w:sz w:val="24"/>
        </w:rPr>
        <w:sectPr>
          <w:pgSz w:w="11906" w:h="16838"/>
          <w:pgMar w:top="1440" w:right="1800" w:bottom="1440" w:left="1800" w:header="851" w:footer="992" w:gutter="0"/>
          <w:cols w:space="425" w:num="1"/>
          <w:docGrid w:type="lines" w:linePitch="312" w:charSpace="0"/>
        </w:sectPr>
      </w:pPr>
      <w:r>
        <w:rPr>
          <w:rFonts w:hint="eastAsia" w:ascii="仿宋" w:hAnsi="仿宋" w:eastAsia="仿宋"/>
          <w:sz w:val="24"/>
        </w:rPr>
        <w:t>日      期：XXX年XXX月XXX日</w:t>
      </w:r>
    </w:p>
    <w:p>
      <w:pPr>
        <w:pStyle w:val="5"/>
        <w:jc w:val="center"/>
        <w:rPr>
          <w:rFonts w:ascii="仿宋" w:hAnsi="仿宋" w:eastAsia="仿宋"/>
        </w:rPr>
      </w:pPr>
      <w:r>
        <w:rPr>
          <w:rFonts w:hint="eastAsia" w:ascii="仿宋" w:hAnsi="仿宋" w:eastAsia="仿宋"/>
        </w:rPr>
        <w:t>评审方法</w:t>
      </w:r>
    </w:p>
    <w:p>
      <w:pPr>
        <w:pStyle w:val="2"/>
        <w:keepNext w:val="0"/>
        <w:keepLines w:val="0"/>
        <w:spacing w:before="0" w:after="0" w:line="400" w:lineRule="exact"/>
        <w:ind w:firstLine="472" w:firstLineChars="196"/>
        <w:rPr>
          <w:rFonts w:ascii="仿宋" w:hAnsi="仿宋" w:eastAsia="仿宋"/>
          <w:sz w:val="24"/>
          <w:szCs w:val="24"/>
        </w:rPr>
      </w:pPr>
    </w:p>
    <w:p>
      <w:pPr>
        <w:pStyle w:val="2"/>
        <w:keepNext w:val="0"/>
        <w:keepLines w:val="0"/>
        <w:spacing w:before="0" w:after="0" w:line="400" w:lineRule="exact"/>
        <w:ind w:firstLine="472" w:firstLineChars="196"/>
        <w:rPr>
          <w:rFonts w:ascii="仿宋" w:hAnsi="仿宋" w:eastAsia="仿宋"/>
          <w:sz w:val="24"/>
          <w:szCs w:val="24"/>
        </w:rPr>
      </w:pPr>
      <w:r>
        <w:rPr>
          <w:rFonts w:hint="eastAsia" w:ascii="仿宋" w:hAnsi="仿宋" w:eastAsia="仿宋"/>
          <w:sz w:val="24"/>
          <w:szCs w:val="24"/>
        </w:rPr>
        <w:t>1.总则</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1.1 根据《中华人民共和国政府采购法</w:t>
      </w:r>
      <w:r>
        <w:rPr>
          <w:rFonts w:hint="eastAsia" w:ascii="仿宋" w:hAnsi="仿宋" w:eastAsia="仿宋"/>
          <w:b w:val="0"/>
          <w:sz w:val="24"/>
          <w:szCs w:val="24"/>
          <w:lang w:eastAsia="zh-CN"/>
        </w:rPr>
        <w:t>》《</w:t>
      </w:r>
      <w:r>
        <w:rPr>
          <w:rFonts w:hint="eastAsia" w:ascii="仿宋" w:hAnsi="仿宋" w:eastAsia="仿宋"/>
          <w:b w:val="0"/>
          <w:sz w:val="24"/>
          <w:szCs w:val="24"/>
        </w:rPr>
        <w:t>中华人民共和国政府采购法实施条例</w:t>
      </w:r>
      <w:r>
        <w:rPr>
          <w:rFonts w:hint="eastAsia" w:ascii="仿宋" w:hAnsi="仿宋" w:eastAsia="仿宋"/>
          <w:b w:val="0"/>
          <w:sz w:val="24"/>
          <w:szCs w:val="24"/>
          <w:lang w:eastAsia="zh-CN"/>
        </w:rPr>
        <w:t>》《</w:t>
      </w:r>
      <w:r>
        <w:rPr>
          <w:rFonts w:hint="eastAsia" w:ascii="仿宋" w:hAnsi="仿宋" w:eastAsia="仿宋"/>
          <w:b w:val="0"/>
          <w:sz w:val="24"/>
          <w:szCs w:val="24"/>
        </w:rPr>
        <w:t>政府采购非</w:t>
      </w:r>
      <w:r>
        <w:rPr>
          <w:rFonts w:hint="eastAsia" w:ascii="仿宋" w:hAnsi="仿宋" w:eastAsia="仿宋"/>
          <w:b w:val="0"/>
          <w:sz w:val="24"/>
          <w:szCs w:val="24"/>
          <w:lang w:eastAsia="zh-CN"/>
        </w:rPr>
        <w:t>谈判</w:t>
      </w:r>
      <w:r>
        <w:rPr>
          <w:rFonts w:hint="eastAsia" w:ascii="仿宋" w:hAnsi="仿宋" w:eastAsia="仿宋"/>
          <w:b w:val="0"/>
          <w:sz w:val="24"/>
          <w:szCs w:val="24"/>
        </w:rPr>
        <w:t>采购方式管理办法》等法律制度，结合采购项目特点制定本谈判办法。</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1.2 谈判工作由</w:t>
      </w:r>
      <w:r>
        <w:rPr>
          <w:rFonts w:hint="eastAsia" w:ascii="仿宋" w:hAnsi="仿宋" w:eastAsia="仿宋"/>
          <w:b w:val="0"/>
          <w:sz w:val="24"/>
          <w:szCs w:val="24"/>
          <w:lang w:eastAsia="zh-CN"/>
        </w:rPr>
        <w:t>南江县中澳医学服务有限公司</w:t>
      </w:r>
      <w:r>
        <w:rPr>
          <w:rFonts w:hint="eastAsia" w:ascii="仿宋" w:hAnsi="仿宋" w:eastAsia="仿宋"/>
          <w:b w:val="0"/>
          <w:sz w:val="24"/>
          <w:szCs w:val="24"/>
        </w:rPr>
        <w:t>负责组织，具体谈判由</w:t>
      </w:r>
      <w:r>
        <w:rPr>
          <w:rFonts w:hint="eastAsia" w:ascii="仿宋" w:hAnsi="仿宋" w:eastAsia="仿宋"/>
          <w:b w:val="0"/>
          <w:sz w:val="24"/>
          <w:szCs w:val="24"/>
          <w:lang w:eastAsia="zh-CN"/>
        </w:rPr>
        <w:t>南江县中澳医学服务有限公司</w:t>
      </w:r>
      <w:r>
        <w:rPr>
          <w:rFonts w:hint="eastAsia" w:ascii="仿宋" w:hAnsi="仿宋" w:eastAsia="仿宋"/>
          <w:b w:val="0"/>
          <w:sz w:val="24"/>
          <w:szCs w:val="24"/>
        </w:rPr>
        <w:t>依法组建的谈判小组负责。谈判小组由采购人代表和有关技术、经济、法律等方面的专家组成。</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1.3 谈判工作应遵循公平、公正、科学及择优的原则，并以相同的谈判程序和标准对待所有的供应商。</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1.4 谈判小组按照谈判文件规定的谈判方法和标准进行谈判，并独立履行下列职责：</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（一）熟悉和理解谈判文件，确定谈判文件内容是否违反国家有关强制性规定或者谈判文件存在歧义、重大缺陷；</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（二）审查供应商响应文件是否满足谈判文件要求，并作出公正评价；</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（三）根据需要要求供应商对谈判文件有关事项作出澄清、说明或者纠正；</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（四）推荐成交供应商，或者受采购人委托确定成交供应商；</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（五）起草评审报告并进行签署；</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（六）向采购人、财政部门或者其他监督部门报告非法干预评审工作的行为；</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（七）法律、法规和规章规定的其他职责。</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1.5谈判过程独立、保密。供应商非法干预谈判过程的，其响应文件作为无效处理。</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1.6 谈判小组评价响应文件，除谈判小组要求其澄清、说明或者纠正而提供的资料外，仅依据响应文件本身的内容，不寻求供应商提供其他外部证据。</w:t>
      </w:r>
    </w:p>
    <w:p>
      <w:pPr>
        <w:pStyle w:val="2"/>
        <w:keepNext w:val="0"/>
        <w:keepLines w:val="0"/>
        <w:spacing w:before="0" w:after="0" w:line="400" w:lineRule="exact"/>
        <w:ind w:firstLine="472" w:firstLineChars="196"/>
        <w:rPr>
          <w:rFonts w:ascii="仿宋" w:hAnsi="仿宋" w:eastAsia="仿宋"/>
          <w:sz w:val="24"/>
          <w:szCs w:val="24"/>
        </w:rPr>
      </w:pPr>
    </w:p>
    <w:p>
      <w:pPr>
        <w:pStyle w:val="2"/>
        <w:keepNext w:val="0"/>
        <w:keepLines w:val="0"/>
        <w:spacing w:before="0" w:after="0" w:line="400" w:lineRule="exact"/>
        <w:ind w:firstLine="472" w:firstLineChars="196"/>
        <w:rPr>
          <w:rFonts w:ascii="仿宋" w:hAnsi="仿宋" w:eastAsia="仿宋"/>
          <w:sz w:val="24"/>
          <w:szCs w:val="24"/>
        </w:rPr>
      </w:pPr>
      <w:r>
        <w:rPr>
          <w:rFonts w:hint="eastAsia" w:ascii="仿宋" w:hAnsi="仿宋" w:eastAsia="仿宋"/>
          <w:sz w:val="24"/>
          <w:szCs w:val="24"/>
        </w:rPr>
        <w:t>2.评审程序</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2.1熟悉和理解谈判文件和停止评审。</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2.1.1 谈判小组正式评审前，应当对谈判文件进行熟悉和理解，内容主要包括谈判文件中供应商资格条件要求、采购项目技术、服务和商务要求、评审方法和标准、政府采购政策要求以及</w:t>
      </w:r>
      <w:r>
        <w:rPr>
          <w:rFonts w:hint="eastAsia" w:ascii="仿宋" w:hAnsi="仿宋" w:eastAsia="仿宋"/>
          <w:b w:val="0"/>
          <w:sz w:val="24"/>
          <w:szCs w:val="24"/>
          <w:lang w:eastAsia="zh-CN"/>
        </w:rPr>
        <w:t>采购合同</w:t>
      </w:r>
      <w:r>
        <w:rPr>
          <w:rFonts w:hint="eastAsia" w:ascii="仿宋" w:hAnsi="仿宋" w:eastAsia="仿宋"/>
          <w:b w:val="0"/>
          <w:sz w:val="24"/>
          <w:szCs w:val="24"/>
        </w:rPr>
        <w:t>主要条款等。</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2.1.2本谈判文件有下列情形之一的，谈判小组应当停止评审：</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（1）谈判文件的规定存在歧义、重大缺陷的；</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（2）谈判文件明显以不合理条件对供应商实行差别待遇或者歧视待遇的；</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（3）采购项目属于国家规定的优先、强制采购范围，但是谈判文件未依法体现优先、强制采购相关规定的；</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（5）谈判文件载明的成交原则不合法的；</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（6）谈判文件有违反国家其他有关强制性规定的情形。</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2.1.4出现本条2.1.2规定应当停止评审情形的，谈判小组应当向采购人书面说明情况。除本条规定的情形外，谈判小组不得以任何方式和理由停止评审。</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2.2 资格性审查。</w:t>
      </w:r>
    </w:p>
    <w:p>
      <w:pPr>
        <w:adjustRightInd w:val="0"/>
        <w:snapToGrid w:val="0"/>
        <w:spacing w:line="400" w:lineRule="exact"/>
        <w:ind w:firstLine="480" w:firstLineChars="200"/>
        <w:rPr>
          <w:rFonts w:ascii="仿宋" w:hAnsi="仿宋" w:eastAsia="仿宋"/>
          <w:bCs/>
          <w:sz w:val="24"/>
        </w:rPr>
      </w:pPr>
      <w:r>
        <w:rPr>
          <w:rFonts w:hint="eastAsia" w:ascii="仿宋" w:hAnsi="仿宋" w:eastAsia="仿宋"/>
          <w:bCs/>
          <w:sz w:val="24"/>
        </w:rPr>
        <w:t>本项目需要谈判小组进行资格性检查。</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2.2.1谈判小组应依据法律法规和谈判文件的规定，对响应文件是否按照规定要求提供资格性证明材料、是否属于禁止参加谈判的供应商等进行审查，以确定供应商是否具备谈判资格。</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2.2.2资格性审查结束后，谈判小组应当出具资格性审查报告，没有通过资格审查的供应商，谈判小组应当在资格审查报告中说明原因。</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2.2.3</w:t>
      </w:r>
      <w:r>
        <w:rPr>
          <w:rFonts w:hint="eastAsia" w:ascii="仿宋" w:hAnsi="仿宋" w:eastAsia="仿宋"/>
          <w:b w:val="0"/>
          <w:sz w:val="24"/>
          <w:szCs w:val="24"/>
          <w:lang w:eastAsia="zh-CN"/>
        </w:rPr>
        <w:t>南江县中澳医学服务有限公司</w:t>
      </w:r>
      <w:r>
        <w:rPr>
          <w:rFonts w:hint="eastAsia" w:ascii="仿宋" w:hAnsi="仿宋" w:eastAsia="仿宋"/>
          <w:b w:val="0"/>
          <w:sz w:val="24"/>
          <w:szCs w:val="24"/>
        </w:rPr>
        <w:t>宣布未通过</w:t>
      </w:r>
      <w:r>
        <w:rPr>
          <w:rFonts w:hint="eastAsia" w:ascii="仿宋" w:hAnsi="仿宋" w:eastAsia="仿宋"/>
          <w:b w:val="0"/>
          <w:sz w:val="24"/>
          <w:szCs w:val="24"/>
          <w:lang w:eastAsia="zh-CN"/>
        </w:rPr>
        <w:t>资格</w:t>
      </w:r>
      <w:r>
        <w:rPr>
          <w:rFonts w:hint="eastAsia" w:ascii="仿宋" w:hAnsi="仿宋" w:eastAsia="仿宋"/>
          <w:b w:val="0"/>
          <w:sz w:val="24"/>
          <w:szCs w:val="24"/>
        </w:rPr>
        <w:t>审查的供应商名单时，应当告知供应商未通过审查的原因。</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2.4谈判</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2.4.1谈判小组所有成员集中与单一供应商分别进行一轮或多轮谈判，并给予所有参加谈判的供应商平等的谈判机会。谈判顺序以现场抽签的方式确定。谈判过程中，谈判小组可以根据谈判情况调整谈判轮次。</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2.4.2每轮谈判开始前，谈判小组应根据谈判文件的规定，并结合各供应商的响应文件拟定谈判内容。</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2.4.3在谈判过程中，谈判小组可以根据谈判文件和谈判情况实质性变动谈判文件的技术、服务要求以及合同草案条款，但不得变动谈判文件中的其他内容。实质性变动的内容，须经采购人代表书面确认。</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2.4.4对谈判文件作出的实质性变动是谈判文件的有效组成部分，谈判小组应当及时以书面形式同时通知所有参加谈判的供应商。</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2.4.5谈判过程中，谈判文件变动的，供应商应当按照谈判文件的变动情况和谈判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pPr>
        <w:pStyle w:val="4"/>
        <w:snapToGrid w:val="0"/>
        <w:spacing w:line="300" w:lineRule="auto"/>
        <w:ind w:firstLine="480" w:firstLineChars="200"/>
        <w:rPr>
          <w:rFonts w:ascii="仿宋" w:hAnsi="仿宋" w:eastAsia="仿宋"/>
          <w:sz w:val="24"/>
          <w:szCs w:val="24"/>
          <w:lang w:val="zh-CN"/>
        </w:rPr>
      </w:pPr>
      <w:r>
        <w:rPr>
          <w:rFonts w:hint="eastAsia" w:ascii="仿宋" w:hAnsi="仿宋" w:eastAsia="仿宋"/>
          <w:sz w:val="24"/>
          <w:szCs w:val="24"/>
        </w:rPr>
        <w:t>2.4.6</w:t>
      </w:r>
      <w:r>
        <w:rPr>
          <w:rFonts w:ascii="仿宋" w:hAnsi="仿宋" w:eastAsia="仿宋"/>
          <w:sz w:val="24"/>
          <w:szCs w:val="24"/>
        </w:rPr>
        <w:t>谈判过程中，</w:t>
      </w:r>
      <w:r>
        <w:rPr>
          <w:rFonts w:ascii="仿宋" w:hAnsi="仿宋" w:eastAsia="仿宋"/>
          <w:sz w:val="24"/>
          <w:szCs w:val="24"/>
          <w:lang w:val="zh-CN"/>
        </w:rPr>
        <w:t>谈判小组对响应文件的有效性、完整性和响应程度进行审查，审查中发现供应商响应文件属于下列情况之一的，应按照无效响应文件处理：</w:t>
      </w:r>
    </w:p>
    <w:p>
      <w:pPr>
        <w:pStyle w:val="4"/>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（1）响应文件正副本数量不足的；</w:t>
      </w:r>
    </w:p>
    <w:p>
      <w:pPr>
        <w:pStyle w:val="4"/>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w:t>
      </w:r>
      <w:r>
        <w:rPr>
          <w:rFonts w:ascii="仿宋" w:hAnsi="仿宋" w:eastAsia="仿宋"/>
          <w:sz w:val="24"/>
          <w:szCs w:val="24"/>
        </w:rPr>
        <w:t>2</w:t>
      </w:r>
      <w:r>
        <w:rPr>
          <w:rFonts w:ascii="仿宋" w:hAnsi="仿宋" w:eastAsia="仿宋"/>
          <w:sz w:val="24"/>
          <w:szCs w:val="24"/>
          <w:lang w:val="zh-CN"/>
        </w:rPr>
        <w:t>）响应文件组成明显不符合采购文件的规定要求，影响评审委员会评判的</w:t>
      </w:r>
      <w:r>
        <w:rPr>
          <w:rFonts w:hint="eastAsia" w:ascii="仿宋" w:hAnsi="仿宋" w:eastAsia="仿宋"/>
          <w:sz w:val="24"/>
          <w:szCs w:val="24"/>
          <w:lang w:val="zh-CN"/>
        </w:rPr>
        <w:t>；</w:t>
      </w:r>
    </w:p>
    <w:p>
      <w:pPr>
        <w:pStyle w:val="4"/>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w:t>
      </w:r>
      <w:r>
        <w:rPr>
          <w:rFonts w:ascii="仿宋" w:hAnsi="仿宋" w:eastAsia="仿宋"/>
          <w:sz w:val="24"/>
          <w:szCs w:val="24"/>
        </w:rPr>
        <w:t>3</w:t>
      </w:r>
      <w:r>
        <w:rPr>
          <w:rFonts w:ascii="仿宋" w:hAnsi="仿宋" w:eastAsia="仿宋"/>
          <w:sz w:val="24"/>
          <w:szCs w:val="24"/>
          <w:lang w:val="zh-CN"/>
        </w:rPr>
        <w:t>）响应文件的语言、计量单位、知识产权、响应有效期等不符合采购文件的规定，影响谈判小组评判的；</w:t>
      </w:r>
    </w:p>
    <w:p>
      <w:pPr>
        <w:pStyle w:val="4"/>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（4）经最终谈判后，供应商的响应文件仍不能完全响应采购文件的实质性要求的；</w:t>
      </w:r>
    </w:p>
    <w:p>
      <w:pPr>
        <w:spacing w:line="400" w:lineRule="exact"/>
        <w:ind w:firstLine="600" w:firstLineChars="250"/>
        <w:rPr>
          <w:rFonts w:ascii="仿宋" w:hAnsi="仿宋" w:eastAsia="仿宋"/>
          <w:sz w:val="24"/>
        </w:rPr>
      </w:pPr>
      <w:r>
        <w:rPr>
          <w:rFonts w:hint="eastAsia" w:ascii="仿宋" w:hAnsi="仿宋" w:eastAsia="仿宋"/>
          <w:sz w:val="24"/>
          <w:lang w:val="zh-CN"/>
        </w:rPr>
        <w:t>（5）</w:t>
      </w:r>
      <w:r>
        <w:rPr>
          <w:rFonts w:hint="eastAsia" w:ascii="仿宋" w:hAnsi="仿宋" w:eastAsia="仿宋"/>
          <w:sz w:val="24"/>
        </w:rPr>
        <w:t xml:space="preserve"> 未载明或者载明的采购项目履约时间、方式、数量及其他</w:t>
      </w:r>
      <w:r>
        <w:rPr>
          <w:rFonts w:hint="eastAsia" w:ascii="仿宋" w:hAnsi="仿宋" w:eastAsia="仿宋"/>
          <w:sz w:val="24"/>
          <w:lang w:eastAsia="zh-CN"/>
        </w:rPr>
        <w:t>采购合同</w:t>
      </w:r>
      <w:r>
        <w:rPr>
          <w:rFonts w:hint="eastAsia" w:ascii="仿宋" w:hAnsi="仿宋" w:eastAsia="仿宋"/>
          <w:sz w:val="24"/>
        </w:rPr>
        <w:t>实质性内容与本竞争性谈判文件要求不一致，且采购单位无法接受的。</w:t>
      </w:r>
    </w:p>
    <w:p>
      <w:pPr>
        <w:spacing w:line="400" w:lineRule="exact"/>
        <w:ind w:firstLine="480" w:firstLineChars="200"/>
        <w:rPr>
          <w:rFonts w:ascii="仿宋" w:hAnsi="仿宋" w:eastAsia="仿宋"/>
          <w:sz w:val="24"/>
        </w:rPr>
      </w:pPr>
      <w:r>
        <w:rPr>
          <w:rFonts w:hint="eastAsia" w:ascii="仿宋" w:hAnsi="仿宋" w:eastAsia="仿宋"/>
          <w:sz w:val="24"/>
        </w:rPr>
        <w:t xml:space="preserve"> </w:t>
      </w:r>
      <w:r>
        <w:rPr>
          <w:rFonts w:hint="eastAsia" w:ascii="仿宋" w:hAnsi="仿宋" w:eastAsia="仿宋"/>
          <w:sz w:val="24"/>
          <w:lang w:eastAsia="zh-CN"/>
        </w:rPr>
        <w:t>（6）</w:t>
      </w:r>
      <w:r>
        <w:rPr>
          <w:rFonts w:hint="eastAsia" w:ascii="仿宋" w:hAnsi="仿宋" w:eastAsia="仿宋"/>
          <w:sz w:val="24"/>
        </w:rPr>
        <w:t>属于竞争性谈判文件中无效响应情形的。</w:t>
      </w:r>
    </w:p>
    <w:p>
      <w:pPr>
        <w:pStyle w:val="4"/>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但谈判小组对响应文件签署、盖章等进行审查过程中，有下列情形的，谈判小组应当评定为不影响整个响应文件有效性和采购活动公平竞争，并通过响应文件的有效性审查：</w:t>
      </w:r>
    </w:p>
    <w:p>
      <w:pPr>
        <w:pStyle w:val="4"/>
        <w:snapToGrid w:val="0"/>
        <w:spacing w:line="300" w:lineRule="auto"/>
        <w:ind w:firstLine="480" w:firstLineChars="200"/>
        <w:rPr>
          <w:rFonts w:ascii="仿宋" w:hAnsi="仿宋" w:eastAsia="仿宋"/>
          <w:sz w:val="24"/>
          <w:szCs w:val="24"/>
          <w:lang w:val="zh-CN"/>
        </w:rPr>
      </w:pPr>
      <w:r>
        <w:rPr>
          <w:rFonts w:hint="eastAsia" w:ascii="仿宋" w:hAnsi="仿宋" w:eastAsia="仿宋"/>
          <w:sz w:val="24"/>
          <w:szCs w:val="24"/>
          <w:lang w:val="zh-CN"/>
        </w:rPr>
        <w:t xml:space="preserve"> </w:t>
      </w:r>
      <w:r>
        <w:rPr>
          <w:rFonts w:ascii="仿宋" w:hAnsi="仿宋" w:eastAsia="仿宋"/>
          <w:sz w:val="24"/>
          <w:szCs w:val="24"/>
          <w:lang w:val="zh-CN"/>
        </w:rPr>
        <w:t>（</w:t>
      </w:r>
      <w:r>
        <w:rPr>
          <w:rFonts w:hint="eastAsia" w:ascii="仿宋" w:hAnsi="仿宋" w:eastAsia="仿宋"/>
          <w:sz w:val="24"/>
          <w:szCs w:val="24"/>
        </w:rPr>
        <w:t>1</w:t>
      </w:r>
      <w:r>
        <w:rPr>
          <w:rFonts w:ascii="仿宋" w:hAnsi="仿宋" w:eastAsia="仿宋"/>
          <w:sz w:val="24"/>
          <w:szCs w:val="24"/>
          <w:lang w:val="zh-CN"/>
        </w:rPr>
        <w:t>）响应文件存在个别地方（总数不能超过2个）没有法定代表人/单位负责人签字，但有法定代表人/单位负责人的私人印章或者有效授权代理人签字的；</w:t>
      </w:r>
    </w:p>
    <w:p>
      <w:pPr>
        <w:pStyle w:val="4"/>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 xml:space="preserve"> （</w:t>
      </w:r>
      <w:r>
        <w:rPr>
          <w:rFonts w:hint="eastAsia" w:ascii="仿宋" w:hAnsi="仿宋" w:eastAsia="仿宋"/>
          <w:sz w:val="24"/>
          <w:szCs w:val="24"/>
        </w:rPr>
        <w:t>2</w:t>
      </w:r>
      <w:r>
        <w:rPr>
          <w:rFonts w:ascii="仿宋" w:hAnsi="仿宋" w:eastAsia="仿宋"/>
          <w:sz w:val="24"/>
          <w:szCs w:val="24"/>
          <w:lang w:val="zh-CN"/>
        </w:rPr>
        <w:t>）响应文件除采购文件明确要求加盖单位</w:t>
      </w:r>
      <w:r>
        <w:rPr>
          <w:rFonts w:hint="eastAsia" w:ascii="仿宋" w:hAnsi="仿宋" w:eastAsia="仿宋"/>
          <w:sz w:val="24"/>
          <w:szCs w:val="24"/>
          <w:lang w:val="zh-CN"/>
        </w:rPr>
        <w:t>（</w:t>
      </w:r>
      <w:r>
        <w:rPr>
          <w:rFonts w:ascii="仿宋" w:hAnsi="仿宋" w:eastAsia="仿宋"/>
          <w:sz w:val="24"/>
          <w:szCs w:val="24"/>
          <w:lang w:val="zh-CN"/>
        </w:rPr>
        <w:t>法人</w:t>
      </w:r>
      <w:r>
        <w:rPr>
          <w:rFonts w:hint="eastAsia" w:ascii="仿宋" w:hAnsi="仿宋" w:eastAsia="仿宋"/>
          <w:sz w:val="24"/>
          <w:szCs w:val="24"/>
          <w:lang w:val="zh-CN"/>
        </w:rPr>
        <w:t>）</w:t>
      </w:r>
      <w:r>
        <w:rPr>
          <w:rFonts w:ascii="仿宋" w:hAnsi="仿宋" w:eastAsia="仿宋"/>
          <w:sz w:val="24"/>
          <w:szCs w:val="24"/>
          <w:lang w:val="zh-CN"/>
        </w:rPr>
        <w:t>公章的以外，其他地方以相关专用章加盖的；</w:t>
      </w:r>
    </w:p>
    <w:p>
      <w:pPr>
        <w:pStyle w:val="4"/>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 xml:space="preserve"> （</w:t>
      </w:r>
      <w:r>
        <w:rPr>
          <w:rFonts w:hint="eastAsia" w:ascii="仿宋" w:hAnsi="仿宋" w:eastAsia="仿宋"/>
          <w:sz w:val="24"/>
          <w:szCs w:val="24"/>
        </w:rPr>
        <w:t>3</w:t>
      </w:r>
      <w:r>
        <w:rPr>
          <w:rFonts w:ascii="仿宋" w:hAnsi="仿宋" w:eastAsia="仿宋"/>
          <w:sz w:val="24"/>
          <w:szCs w:val="24"/>
          <w:lang w:val="zh-CN"/>
        </w:rPr>
        <w:t>）以骑缝章的形式代替响应文件内容逐页盖章的（但是骑缝章模糊不清，印章名称无法辨认的除外）。</w:t>
      </w:r>
    </w:p>
    <w:p>
      <w:pPr>
        <w:pStyle w:val="4"/>
        <w:snapToGrid w:val="0"/>
        <w:spacing w:line="300" w:lineRule="auto"/>
        <w:ind w:firstLine="480" w:firstLineChars="200"/>
        <w:rPr>
          <w:rFonts w:ascii="仿宋" w:hAnsi="仿宋" w:eastAsia="仿宋"/>
          <w:sz w:val="24"/>
          <w:szCs w:val="24"/>
        </w:rPr>
      </w:pPr>
      <w:r>
        <w:rPr>
          <w:rFonts w:ascii="仿宋" w:hAnsi="仿宋" w:eastAsia="仿宋"/>
          <w:sz w:val="24"/>
          <w:szCs w:val="24"/>
        </w:rPr>
        <w:t>谈判小组</w:t>
      </w:r>
      <w:r>
        <w:rPr>
          <w:rFonts w:ascii="仿宋" w:hAnsi="仿宋" w:eastAsia="仿宋"/>
          <w:sz w:val="24"/>
          <w:szCs w:val="24"/>
          <w:lang w:val="zh-CN"/>
        </w:rPr>
        <w:t>对所有响应文件的有效性、完整性和响应程度进行审查</w:t>
      </w:r>
      <w:r>
        <w:rPr>
          <w:rFonts w:ascii="仿宋" w:hAnsi="仿宋" w:eastAsia="仿宋"/>
          <w:sz w:val="24"/>
          <w:szCs w:val="24"/>
        </w:rPr>
        <w:t>后，向</w:t>
      </w:r>
      <w:r>
        <w:rPr>
          <w:rFonts w:hint="eastAsia" w:ascii="仿宋" w:hAnsi="仿宋" w:eastAsia="仿宋"/>
          <w:sz w:val="24"/>
          <w:szCs w:val="24"/>
          <w:lang w:eastAsia="zh-CN"/>
        </w:rPr>
        <w:t>南江县中澳医学服务有限公司</w:t>
      </w:r>
      <w:r>
        <w:rPr>
          <w:rFonts w:ascii="仿宋" w:hAnsi="仿宋" w:eastAsia="仿宋"/>
          <w:sz w:val="24"/>
          <w:szCs w:val="24"/>
        </w:rPr>
        <w:t>出具</w:t>
      </w:r>
      <w:r>
        <w:rPr>
          <w:rFonts w:ascii="仿宋" w:hAnsi="仿宋" w:eastAsia="仿宋"/>
          <w:sz w:val="24"/>
          <w:szCs w:val="24"/>
          <w:lang w:val="zh-CN"/>
        </w:rPr>
        <w:t>有效性、完整性和响应程度</w:t>
      </w:r>
      <w:r>
        <w:rPr>
          <w:rFonts w:ascii="仿宋" w:hAnsi="仿宋" w:eastAsia="仿宋"/>
          <w:sz w:val="24"/>
          <w:szCs w:val="24"/>
        </w:rPr>
        <w:t>审查报告，确定继续谈判的供应商名单。没有通过</w:t>
      </w:r>
      <w:r>
        <w:rPr>
          <w:rFonts w:ascii="仿宋" w:hAnsi="仿宋" w:eastAsia="仿宋"/>
          <w:sz w:val="24"/>
          <w:szCs w:val="24"/>
          <w:lang w:val="zh-CN"/>
        </w:rPr>
        <w:t>有效性、完整性和响应程度</w:t>
      </w:r>
      <w:r>
        <w:rPr>
          <w:rFonts w:ascii="仿宋" w:hAnsi="仿宋" w:eastAsia="仿宋"/>
          <w:sz w:val="24"/>
          <w:szCs w:val="24"/>
        </w:rPr>
        <w:t>审查的供应商，谈判小组应在</w:t>
      </w:r>
      <w:r>
        <w:rPr>
          <w:rFonts w:ascii="仿宋" w:hAnsi="仿宋" w:eastAsia="仿宋"/>
          <w:sz w:val="24"/>
          <w:szCs w:val="24"/>
          <w:lang w:val="zh-CN"/>
        </w:rPr>
        <w:t>有效性、完整性和响应程度</w:t>
      </w:r>
      <w:r>
        <w:rPr>
          <w:rFonts w:ascii="仿宋" w:hAnsi="仿宋" w:eastAsia="仿宋"/>
          <w:sz w:val="24"/>
          <w:szCs w:val="24"/>
        </w:rPr>
        <w:t>审查报告中说明原因。</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2.4.7谈判过程中，谈判的任何一方不得透露与谈判有关的其他供应商的技术资料、价格和其他信息。</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2.4.8谈判过程中，谈判小组发现或者知晓供应商存在违法、违纪行为的，谈判小组应当将该供应商淘汰，不允许其提交最后报价。</w:t>
      </w:r>
    </w:p>
    <w:p>
      <w:pPr>
        <w:pStyle w:val="2"/>
        <w:keepNext w:val="0"/>
        <w:keepLines w:val="0"/>
        <w:spacing w:before="0" w:after="0" w:line="400" w:lineRule="exact"/>
        <w:ind w:firstLine="470" w:firstLineChars="196"/>
        <w:rPr>
          <w:rFonts w:ascii="仿宋" w:hAnsi="仿宋" w:eastAsia="仿宋"/>
          <w:b w:val="0"/>
          <w:sz w:val="24"/>
          <w:szCs w:val="24"/>
          <w:highlight w:val="none"/>
        </w:rPr>
      </w:pPr>
      <w:r>
        <w:rPr>
          <w:rFonts w:hint="eastAsia" w:ascii="仿宋" w:hAnsi="仿宋" w:eastAsia="仿宋"/>
          <w:b w:val="0"/>
          <w:sz w:val="24"/>
          <w:szCs w:val="24"/>
        </w:rPr>
        <w:t>2.4.9谈判完成后，谈判小组应出具谈判情况记录表，谈判情况记录表需包含</w:t>
      </w:r>
      <w:r>
        <w:rPr>
          <w:rFonts w:hint="eastAsia" w:ascii="仿宋" w:hAnsi="仿宋" w:eastAsia="仿宋"/>
          <w:b w:val="0"/>
          <w:sz w:val="24"/>
          <w:szCs w:val="24"/>
          <w:highlight w:val="none"/>
        </w:rPr>
        <w:t>谈判内容、谈判意见、实质性变动内容等。</w:t>
      </w:r>
    </w:p>
    <w:p>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2.5报价。</w:t>
      </w:r>
    </w:p>
    <w:p>
      <w:pPr>
        <w:spacing w:line="400" w:lineRule="exact"/>
        <w:ind w:firstLine="480" w:firstLineChars="200"/>
        <w:rPr>
          <w:rFonts w:ascii="仿宋" w:hAnsi="仿宋" w:eastAsia="仿宋" w:cstheme="minorBidi"/>
          <w:sz w:val="24"/>
          <w:highlight w:val="none"/>
          <w:lang w:val="zh-CN"/>
        </w:rPr>
      </w:pPr>
      <w:r>
        <w:rPr>
          <w:rFonts w:hint="eastAsia" w:ascii="仿宋" w:hAnsi="仿宋" w:eastAsia="仿宋"/>
          <w:sz w:val="24"/>
          <w:highlight w:val="none"/>
        </w:rPr>
        <w:t>2.5.1本次谈判采购响应文件中</w:t>
      </w:r>
      <w:r>
        <w:rPr>
          <w:rFonts w:hint="eastAsia" w:ascii="仿宋" w:hAnsi="仿宋" w:eastAsia="仿宋"/>
          <w:sz w:val="24"/>
          <w:highlight w:val="none"/>
          <w:lang w:eastAsia="zh-CN"/>
        </w:rPr>
        <w:t>须</w:t>
      </w:r>
      <w:r>
        <w:rPr>
          <w:rFonts w:hint="eastAsia" w:ascii="仿宋" w:hAnsi="仿宋" w:eastAsia="仿宋"/>
          <w:sz w:val="24"/>
          <w:highlight w:val="none"/>
        </w:rPr>
        <w:t>首次报价，参与报价的供应商按谈判小组要求进行</w:t>
      </w:r>
      <w:r>
        <w:rPr>
          <w:rFonts w:hint="eastAsia" w:ascii="仿宋" w:hAnsi="仿宋" w:eastAsia="仿宋"/>
          <w:sz w:val="24"/>
          <w:highlight w:val="none"/>
          <w:lang w:eastAsia="zh-CN"/>
        </w:rPr>
        <w:t>第二轮及以后轮次</w:t>
      </w:r>
      <w:r>
        <w:rPr>
          <w:rFonts w:hint="eastAsia" w:ascii="仿宋" w:hAnsi="仿宋" w:eastAsia="仿宋"/>
          <w:sz w:val="24"/>
          <w:highlight w:val="none"/>
        </w:rPr>
        <w:t>报价。</w:t>
      </w:r>
    </w:p>
    <w:p>
      <w:pPr>
        <w:spacing w:line="400" w:lineRule="exact"/>
        <w:ind w:firstLine="480" w:firstLineChars="200"/>
        <w:rPr>
          <w:rFonts w:ascii="仿宋" w:hAnsi="仿宋" w:eastAsia="仿宋"/>
          <w:sz w:val="24"/>
        </w:rPr>
      </w:pPr>
      <w:r>
        <w:rPr>
          <w:rFonts w:hint="eastAsia" w:ascii="仿宋" w:hAnsi="仿宋" w:eastAsia="仿宋"/>
          <w:sz w:val="24"/>
        </w:rPr>
        <w:t>2.5.</w:t>
      </w:r>
      <w:r>
        <w:rPr>
          <w:rFonts w:ascii="仿宋" w:hAnsi="仿宋" w:eastAsia="仿宋"/>
          <w:sz w:val="24"/>
        </w:rPr>
        <w:t>2</w:t>
      </w:r>
      <w:r>
        <w:rPr>
          <w:rFonts w:hint="eastAsia" w:ascii="仿宋" w:hAnsi="仿宋" w:eastAsia="仿宋"/>
          <w:sz w:val="24"/>
        </w:rPr>
        <w:t>谈判文件能够详细列明采购标的的技术、服务要求的，谈判结束后，谈判小组应当要求所有实质性响应的供应商在规定时间内提交最后报价，提交最后报价的供应商不得少于3家。或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pacing w:line="400" w:lineRule="exact"/>
        <w:ind w:firstLine="480" w:firstLineChars="200"/>
        <w:rPr>
          <w:rFonts w:ascii="仿宋" w:hAnsi="仿宋" w:eastAsia="仿宋"/>
          <w:sz w:val="24"/>
        </w:rPr>
      </w:pPr>
      <w:r>
        <w:rPr>
          <w:rFonts w:hint="eastAsia" w:ascii="仿宋" w:hAnsi="仿宋" w:eastAsia="仿宋"/>
          <w:sz w:val="24"/>
        </w:rPr>
        <w:t>2.5.</w:t>
      </w:r>
      <w:r>
        <w:rPr>
          <w:rFonts w:ascii="仿宋" w:hAnsi="仿宋" w:eastAsia="仿宋"/>
          <w:sz w:val="24"/>
        </w:rPr>
        <w:t>3</w:t>
      </w:r>
      <w:r>
        <w:rPr>
          <w:rFonts w:hint="eastAsia" w:ascii="仿宋" w:hAnsi="仿宋" w:eastAsia="仿宋"/>
          <w:sz w:val="24"/>
        </w:rPr>
        <w:t>谈判结束后，谈判小组应当要求所有实质性响应的供应商在规定时间内提交最后报价。两轮（若有）以上报价的，供应商在未提高响应文件中承诺的产品及其服务质量的情况下，</w:t>
      </w:r>
      <w:r>
        <w:rPr>
          <w:rFonts w:hint="eastAsia" w:ascii="仿宋" w:hAnsi="仿宋" w:eastAsia="仿宋"/>
          <w:b/>
          <w:bCs/>
          <w:sz w:val="24"/>
        </w:rPr>
        <w:t>其最后报价不得</w:t>
      </w:r>
      <w:r>
        <w:rPr>
          <w:rFonts w:hint="eastAsia" w:ascii="仿宋" w:hAnsi="仿宋" w:eastAsia="仿宋"/>
          <w:b/>
          <w:bCs/>
          <w:sz w:val="24"/>
          <w:lang w:eastAsia="zh-CN"/>
        </w:rPr>
        <w:t>低于</w:t>
      </w:r>
      <w:r>
        <w:rPr>
          <w:rFonts w:hint="eastAsia" w:ascii="仿宋" w:hAnsi="仿宋" w:eastAsia="仿宋"/>
          <w:b/>
          <w:bCs/>
          <w:sz w:val="24"/>
        </w:rPr>
        <w:t>该项目之前</w:t>
      </w:r>
      <w:r>
        <w:rPr>
          <w:rFonts w:hint="eastAsia" w:ascii="仿宋" w:hAnsi="仿宋" w:eastAsia="仿宋"/>
          <w:b/>
          <w:bCs/>
          <w:sz w:val="24"/>
          <w:lang w:eastAsia="zh-CN"/>
        </w:rPr>
        <w:t>的比例</w:t>
      </w:r>
      <w:r>
        <w:rPr>
          <w:rFonts w:hint="eastAsia" w:ascii="仿宋" w:hAnsi="仿宋" w:eastAsia="仿宋"/>
          <w:b/>
          <w:bCs/>
          <w:sz w:val="24"/>
        </w:rPr>
        <w:t>报价</w:t>
      </w:r>
      <w:r>
        <w:rPr>
          <w:rFonts w:hint="eastAsia" w:ascii="仿宋" w:hAnsi="仿宋" w:eastAsia="仿宋"/>
          <w:sz w:val="24"/>
        </w:rPr>
        <w:t>，否则，谈判小组应当对其响应文件按无效处理，并书面告知供应商，说明理由。</w:t>
      </w:r>
    </w:p>
    <w:p>
      <w:pPr>
        <w:spacing w:line="400" w:lineRule="exact"/>
        <w:ind w:firstLine="480" w:firstLineChars="200"/>
        <w:rPr>
          <w:rFonts w:ascii="仿宋" w:hAnsi="仿宋" w:eastAsia="仿宋"/>
          <w:sz w:val="24"/>
        </w:rPr>
      </w:pPr>
      <w:r>
        <w:rPr>
          <w:rFonts w:hint="eastAsia" w:ascii="仿宋" w:hAnsi="仿宋" w:eastAsia="仿宋"/>
          <w:sz w:val="24"/>
        </w:rPr>
        <w:t>2.5.</w:t>
      </w:r>
      <w:r>
        <w:rPr>
          <w:rFonts w:ascii="仿宋" w:hAnsi="仿宋" w:eastAsia="仿宋"/>
          <w:sz w:val="24"/>
        </w:rPr>
        <w:t>4</w:t>
      </w:r>
      <w:r>
        <w:rPr>
          <w:rFonts w:hint="eastAsia" w:ascii="仿宋" w:hAnsi="仿宋" w:eastAsia="仿宋"/>
          <w:sz w:val="24"/>
        </w:rPr>
        <w:t>供应商最后报价应当由法定代表人/主要负责人/本人或其授权代表签字确认（</w:t>
      </w:r>
      <w:r>
        <w:rPr>
          <w:rFonts w:hint="eastAsia" w:ascii="仿宋" w:hAnsi="仿宋" w:eastAsia="仿宋"/>
          <w:b/>
          <w:sz w:val="24"/>
        </w:rPr>
        <w:t>注：</w:t>
      </w:r>
      <w:r>
        <w:rPr>
          <w:rFonts w:hint="eastAsia" w:ascii="仿宋" w:hAnsi="仿宋" w:eastAsia="仿宋"/>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pPr>
        <w:spacing w:line="400" w:lineRule="exact"/>
        <w:ind w:firstLine="480"/>
        <w:rPr>
          <w:rFonts w:ascii="仿宋" w:hAnsi="仿宋" w:eastAsia="仿宋"/>
          <w:sz w:val="24"/>
        </w:rPr>
      </w:pPr>
      <w:r>
        <w:rPr>
          <w:rFonts w:hint="eastAsia" w:ascii="仿宋" w:hAnsi="仿宋" w:eastAsia="仿宋"/>
          <w:sz w:val="24"/>
        </w:rPr>
        <w:t>2.5.</w:t>
      </w:r>
      <w:r>
        <w:rPr>
          <w:rFonts w:ascii="仿宋" w:hAnsi="仿宋" w:eastAsia="仿宋"/>
          <w:sz w:val="24"/>
        </w:rPr>
        <w:t>5</w:t>
      </w:r>
      <w:r>
        <w:rPr>
          <w:rFonts w:hint="eastAsia" w:ascii="仿宋" w:hAnsi="仿宋" w:eastAsia="仿宋"/>
          <w:sz w:val="24"/>
        </w:rPr>
        <w:t>报价如果出现下列不一致的，可按以下原则进行修改：</w:t>
      </w:r>
    </w:p>
    <w:p>
      <w:pPr>
        <w:spacing w:line="400" w:lineRule="exact"/>
        <w:ind w:firstLine="480"/>
        <w:rPr>
          <w:rFonts w:ascii="仿宋" w:hAnsi="仿宋" w:eastAsia="仿宋"/>
          <w:sz w:val="24"/>
        </w:rPr>
      </w:pPr>
      <w:r>
        <w:rPr>
          <w:rFonts w:hint="eastAsia" w:ascii="仿宋" w:hAnsi="仿宋" w:eastAsia="仿宋"/>
          <w:sz w:val="24"/>
        </w:rPr>
        <w:t>（一）</w:t>
      </w:r>
      <w:r>
        <w:rPr>
          <w:rFonts w:hint="eastAsia" w:ascii="仿宋" w:hAnsi="仿宋" w:eastAsia="仿宋" w:cs="宋体"/>
          <w:kern w:val="0"/>
          <w:sz w:val="24"/>
        </w:rPr>
        <w:t>大写金额和小写金额不一致的，以大写金额为准</w:t>
      </w:r>
      <w:r>
        <w:rPr>
          <w:rFonts w:hint="eastAsia" w:ascii="仿宋" w:hAnsi="仿宋" w:eastAsia="仿宋"/>
          <w:sz w:val="24"/>
        </w:rPr>
        <w:t>，但大写金额文字存在错误的，应当先对大写金额的文字错误进行澄清、说明或者更正，再行修正。</w:t>
      </w:r>
    </w:p>
    <w:p>
      <w:pPr>
        <w:spacing w:line="400" w:lineRule="exact"/>
        <w:ind w:firstLine="480"/>
        <w:rPr>
          <w:rFonts w:ascii="仿宋" w:hAnsi="仿宋" w:eastAsia="仿宋"/>
          <w:sz w:val="24"/>
        </w:rPr>
      </w:pPr>
      <w:r>
        <w:rPr>
          <w:rFonts w:hint="eastAsia" w:ascii="仿宋" w:hAnsi="仿宋" w:eastAsia="仿宋"/>
          <w:sz w:val="24"/>
        </w:rPr>
        <w:t>（二）</w:t>
      </w:r>
      <w:r>
        <w:rPr>
          <w:rFonts w:hint="eastAsia" w:ascii="仿宋" w:hAnsi="仿宋" w:eastAsia="仿宋" w:cs="宋体"/>
          <w:kern w:val="0"/>
          <w:sz w:val="24"/>
        </w:rPr>
        <w:t>总价金额与按单价汇总金额不一致的，以单价金额计算结果为准，</w:t>
      </w:r>
      <w:r>
        <w:rPr>
          <w:rFonts w:hint="eastAsia" w:ascii="仿宋" w:hAnsi="仿宋" w:eastAsia="仿宋"/>
          <w:sz w:val="24"/>
        </w:rPr>
        <w:t>但</w:t>
      </w:r>
      <w:r>
        <w:rPr>
          <w:rFonts w:hint="eastAsia" w:ascii="仿宋" w:hAnsi="仿宋" w:eastAsia="仿宋" w:cs="宋体"/>
          <w:kern w:val="0"/>
          <w:sz w:val="24"/>
        </w:rPr>
        <w:t>单价或者单价汇总金额存在数字或者</w:t>
      </w:r>
      <w:r>
        <w:rPr>
          <w:rFonts w:hint="eastAsia" w:ascii="仿宋" w:hAnsi="仿宋" w:eastAsia="仿宋"/>
          <w:sz w:val="24"/>
        </w:rPr>
        <w:t>文字错误的，应当先对</w:t>
      </w:r>
      <w:r>
        <w:rPr>
          <w:rFonts w:hint="eastAsia" w:ascii="仿宋" w:hAnsi="仿宋" w:eastAsia="仿宋" w:cs="宋体"/>
          <w:kern w:val="0"/>
          <w:sz w:val="24"/>
        </w:rPr>
        <w:t>数字或者</w:t>
      </w:r>
      <w:r>
        <w:rPr>
          <w:rFonts w:hint="eastAsia" w:ascii="仿宋" w:hAnsi="仿宋" w:eastAsia="仿宋"/>
          <w:sz w:val="24"/>
        </w:rPr>
        <w:t>文字错误进行澄清、说明或者更正，再行修正。</w:t>
      </w:r>
    </w:p>
    <w:p>
      <w:pPr>
        <w:spacing w:line="400" w:lineRule="exact"/>
        <w:ind w:firstLine="480"/>
        <w:rPr>
          <w:rFonts w:ascii="仿宋" w:hAnsi="仿宋" w:eastAsia="仿宋"/>
          <w:sz w:val="24"/>
        </w:rPr>
      </w:pPr>
      <w:r>
        <w:rPr>
          <w:rFonts w:hint="eastAsia" w:ascii="仿宋" w:hAnsi="仿宋" w:eastAsia="仿宋"/>
          <w:sz w:val="24"/>
        </w:rPr>
        <w:t>（三）单价金额小数点</w:t>
      </w:r>
      <w:r>
        <w:rPr>
          <w:rFonts w:hint="eastAsia" w:ascii="仿宋" w:hAnsi="仿宋" w:eastAsia="仿宋" w:cs="宋体"/>
          <w:kern w:val="0"/>
          <w:sz w:val="24"/>
        </w:rPr>
        <w:t>或者百分比有明显错位的</w:t>
      </w:r>
      <w:r>
        <w:rPr>
          <w:rFonts w:hint="eastAsia" w:ascii="仿宋" w:hAnsi="仿宋" w:eastAsia="仿宋"/>
          <w:sz w:val="24"/>
        </w:rPr>
        <w:t>，以总价为准，修正单价。</w:t>
      </w:r>
    </w:p>
    <w:p>
      <w:pPr>
        <w:ind w:firstLine="480" w:firstLineChars="200"/>
        <w:jc w:val="left"/>
        <w:rPr>
          <w:rFonts w:ascii="仿宋" w:hAnsi="仿宋" w:eastAsia="仿宋" w:cs="宋体"/>
          <w:kern w:val="0"/>
          <w:sz w:val="24"/>
        </w:rPr>
      </w:pPr>
      <w:r>
        <w:rPr>
          <w:rFonts w:hint="eastAsia" w:ascii="仿宋" w:hAnsi="仿宋" w:eastAsia="仿宋" w:cs="宋体"/>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400" w:lineRule="exact"/>
        <w:ind w:firstLine="480" w:firstLineChars="200"/>
        <w:rPr>
          <w:rFonts w:ascii="仿宋" w:hAnsi="仿宋" w:eastAsia="仿宋"/>
          <w:sz w:val="24"/>
        </w:rPr>
      </w:pPr>
      <w:r>
        <w:rPr>
          <w:rFonts w:hint="eastAsia" w:ascii="仿宋" w:hAnsi="仿宋" w:eastAsia="仿宋"/>
          <w:sz w:val="24"/>
        </w:rPr>
        <w:t>不得未经澄清、说明或者更正，直接将供应商响应文件作为无效处理。对不同文字文本响应文件的解释发生异议的，以中文文本为准。</w:t>
      </w:r>
    </w:p>
    <w:p>
      <w:pPr>
        <w:spacing w:line="400" w:lineRule="exact"/>
        <w:ind w:firstLine="480" w:firstLineChars="200"/>
        <w:rPr>
          <w:rFonts w:ascii="仿宋" w:hAnsi="仿宋" w:eastAsia="仿宋"/>
          <w:sz w:val="24"/>
        </w:rPr>
      </w:pPr>
      <w:r>
        <w:rPr>
          <w:rFonts w:hint="eastAsia" w:ascii="仿宋" w:hAnsi="仿宋" w:eastAsia="仿宋"/>
          <w:sz w:val="24"/>
        </w:rPr>
        <w:t>2.6谈判小组复核。供应商最后报价结束后，谈判小组应当进行评审复核，对拟推荐为成交候选供应商的、报价最低的、供应商资格审查未通过的、供应商响应文件</w:t>
      </w:r>
      <w:r>
        <w:rPr>
          <w:rFonts w:hint="eastAsia" w:ascii="仿宋" w:hAnsi="仿宋" w:eastAsia="仿宋"/>
          <w:sz w:val="24"/>
          <w:lang w:eastAsia="zh-CN"/>
        </w:rPr>
        <w:t>做</w:t>
      </w:r>
      <w:r>
        <w:rPr>
          <w:rFonts w:hint="eastAsia" w:ascii="仿宋" w:hAnsi="仿宋" w:eastAsia="仿宋"/>
          <w:sz w:val="24"/>
        </w:rPr>
        <w:t>无效处理的重点复核。</w:t>
      </w:r>
    </w:p>
    <w:p>
      <w:pPr>
        <w:spacing w:line="400" w:lineRule="exact"/>
        <w:ind w:firstLine="480" w:firstLineChars="200"/>
        <w:rPr>
          <w:rFonts w:hint="default" w:ascii="仿宋" w:hAnsi="仿宋" w:eastAsia="仿宋"/>
          <w:sz w:val="24"/>
          <w:lang w:val="en-US" w:eastAsia="zh-CN"/>
        </w:rPr>
      </w:pPr>
      <w:r>
        <w:rPr>
          <w:rFonts w:hint="eastAsia" w:ascii="仿宋" w:hAnsi="仿宋" w:eastAsia="仿宋"/>
          <w:sz w:val="24"/>
        </w:rPr>
        <w:t>2.7推荐成交候选供应商。谈判小组复核后，应当按照供应商的报价由低到高顺序推荐3家以上成交候选供应商，并编写谈判报告。供应商报价相同的，</w:t>
      </w:r>
      <w:r>
        <w:rPr>
          <w:rFonts w:hint="eastAsia" w:ascii="仿宋" w:hAnsi="仿宋" w:eastAsia="仿宋"/>
          <w:sz w:val="24"/>
          <w:lang w:val="en-US" w:eastAsia="zh-CN"/>
        </w:rPr>
        <w:t>由采购人抽签决定。</w:t>
      </w:r>
    </w:p>
    <w:p>
      <w:pPr>
        <w:spacing w:line="400" w:lineRule="exact"/>
        <w:ind w:firstLine="480" w:firstLineChars="200"/>
        <w:rPr>
          <w:rFonts w:ascii="仿宋" w:hAnsi="仿宋" w:eastAsia="仿宋"/>
          <w:sz w:val="24"/>
        </w:rPr>
      </w:pPr>
      <w:r>
        <w:rPr>
          <w:rFonts w:hint="eastAsia" w:ascii="仿宋" w:hAnsi="仿宋" w:eastAsia="仿宋"/>
          <w:sz w:val="24"/>
        </w:rPr>
        <w:t>2.8</w:t>
      </w:r>
      <w:r>
        <w:rPr>
          <w:rFonts w:hint="eastAsia" w:ascii="仿宋" w:hAnsi="仿宋" w:eastAsia="仿宋"/>
          <w:sz w:val="24"/>
          <w:lang w:eastAsia="zh-CN"/>
        </w:rPr>
        <w:t>南江县中澳医学服务有限公司</w:t>
      </w:r>
      <w:r>
        <w:rPr>
          <w:rFonts w:hint="eastAsia" w:ascii="仿宋" w:hAnsi="仿宋" w:eastAsia="仿宋"/>
          <w:sz w:val="24"/>
        </w:rPr>
        <w:t>现场复核评审结果。</w:t>
      </w:r>
    </w:p>
    <w:p>
      <w:pPr>
        <w:spacing w:line="400" w:lineRule="exact"/>
        <w:ind w:firstLine="480" w:firstLineChars="200"/>
        <w:rPr>
          <w:rFonts w:ascii="仿宋" w:hAnsi="仿宋" w:eastAsia="仿宋"/>
          <w:sz w:val="24"/>
        </w:rPr>
      </w:pPr>
      <w:r>
        <w:rPr>
          <w:rFonts w:hint="eastAsia" w:ascii="仿宋" w:hAnsi="仿宋" w:eastAsia="仿宋"/>
          <w:sz w:val="24"/>
        </w:rPr>
        <w:t>2.8.1推荐成交候选供应商后，</w:t>
      </w:r>
      <w:r>
        <w:rPr>
          <w:rFonts w:hint="eastAsia" w:ascii="仿宋" w:hAnsi="仿宋" w:eastAsia="仿宋"/>
          <w:sz w:val="24"/>
          <w:lang w:eastAsia="zh-CN"/>
        </w:rPr>
        <w:t>南江县中澳医学服务有限公司</w:t>
      </w:r>
      <w:r>
        <w:rPr>
          <w:rFonts w:hint="eastAsia" w:ascii="仿宋" w:hAnsi="仿宋" w:eastAsia="仿宋"/>
          <w:sz w:val="24"/>
        </w:rPr>
        <w:t>应当组织2名以上的本单位工作人员，在采购现场监督人员的监督之下，依据有关的法律制度和谈判文件对评审结果进行复核，出具复核报告，</w:t>
      </w:r>
      <w:r>
        <w:rPr>
          <w:rFonts w:hint="eastAsia" w:ascii="仿宋" w:hAnsi="仿宋" w:eastAsia="仿宋"/>
          <w:sz w:val="24"/>
          <w:lang w:eastAsia="zh-CN"/>
        </w:rPr>
        <w:t>南江县中澳医学服务有限公司</w:t>
      </w:r>
      <w:r>
        <w:rPr>
          <w:rFonts w:hint="eastAsia" w:ascii="仿宋" w:hAnsi="仿宋" w:eastAsia="仿宋"/>
          <w:sz w:val="24"/>
        </w:rPr>
        <w:t>复核过程中，谈判小组成员不得离开评审现场。</w:t>
      </w:r>
    </w:p>
    <w:p>
      <w:pPr>
        <w:spacing w:line="400" w:lineRule="exact"/>
        <w:ind w:firstLine="480" w:firstLineChars="200"/>
        <w:rPr>
          <w:rFonts w:ascii="仿宋" w:hAnsi="仿宋" w:eastAsia="仿宋"/>
          <w:sz w:val="24"/>
        </w:rPr>
      </w:pPr>
      <w:r>
        <w:rPr>
          <w:rFonts w:hint="eastAsia" w:ascii="仿宋" w:hAnsi="仿宋" w:eastAsia="仿宋"/>
          <w:sz w:val="24"/>
        </w:rPr>
        <w:t>2.8.2有下列情形之一的，不得现场修改评审结果：</w:t>
      </w:r>
    </w:p>
    <w:p>
      <w:pPr>
        <w:spacing w:line="400" w:lineRule="exact"/>
        <w:ind w:firstLine="480" w:firstLineChars="200"/>
        <w:rPr>
          <w:rFonts w:ascii="仿宋" w:hAnsi="仿宋" w:eastAsia="仿宋"/>
          <w:sz w:val="24"/>
        </w:rPr>
      </w:pPr>
      <w:r>
        <w:rPr>
          <w:rFonts w:hint="eastAsia" w:ascii="仿宋" w:hAnsi="仿宋" w:eastAsia="仿宋"/>
          <w:sz w:val="24"/>
        </w:rPr>
        <w:t>（1）谈判小组已经出具谈判报告并且离开评审现场的；</w:t>
      </w:r>
    </w:p>
    <w:p>
      <w:pPr>
        <w:spacing w:line="400" w:lineRule="exact"/>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lang w:eastAsia="zh-CN"/>
        </w:rPr>
        <w:t>南江县中澳医学服务有限公司</w:t>
      </w:r>
      <w:r>
        <w:rPr>
          <w:rFonts w:hint="eastAsia" w:ascii="仿宋" w:hAnsi="仿宋" w:eastAsia="仿宋"/>
          <w:sz w:val="24"/>
        </w:rPr>
        <w:t>现场复核时，复核工作人员数量不足的；</w:t>
      </w:r>
    </w:p>
    <w:p>
      <w:pPr>
        <w:spacing w:line="400" w:lineRule="exact"/>
        <w:ind w:firstLine="480" w:firstLineChars="200"/>
        <w:rPr>
          <w:rFonts w:ascii="仿宋" w:hAnsi="仿宋" w:eastAsia="仿宋"/>
          <w:sz w:val="24"/>
        </w:rPr>
      </w:pPr>
      <w:r>
        <w:rPr>
          <w:rFonts w:hint="eastAsia" w:ascii="仿宋" w:hAnsi="仿宋" w:eastAsia="仿宋"/>
          <w:sz w:val="24"/>
        </w:rPr>
        <w:t>（3）</w:t>
      </w:r>
      <w:r>
        <w:rPr>
          <w:rFonts w:hint="eastAsia" w:ascii="仿宋" w:hAnsi="仿宋" w:eastAsia="仿宋"/>
          <w:sz w:val="24"/>
          <w:lang w:eastAsia="zh-CN"/>
        </w:rPr>
        <w:t>南江县中澳医学服务有限公司</w:t>
      </w:r>
      <w:r>
        <w:rPr>
          <w:rFonts w:hint="eastAsia" w:ascii="仿宋" w:hAnsi="仿宋" w:eastAsia="仿宋"/>
          <w:sz w:val="24"/>
        </w:rPr>
        <w:t>现场复核时，没有采购监督人员现场监督的；</w:t>
      </w:r>
    </w:p>
    <w:p>
      <w:pPr>
        <w:spacing w:line="400" w:lineRule="exact"/>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sz w:val="24"/>
          <w:lang w:eastAsia="zh-CN"/>
        </w:rPr>
        <w:t>南江县中澳医学服务有限公司</w:t>
      </w:r>
      <w:r>
        <w:rPr>
          <w:rFonts w:hint="eastAsia" w:ascii="仿宋" w:hAnsi="仿宋" w:eastAsia="仿宋"/>
          <w:sz w:val="24"/>
        </w:rPr>
        <w:t>现场复核内容超出规定范围的；</w:t>
      </w:r>
    </w:p>
    <w:p>
      <w:pPr>
        <w:spacing w:line="400" w:lineRule="exact"/>
        <w:ind w:firstLine="480" w:firstLineChars="200"/>
        <w:rPr>
          <w:rFonts w:ascii="仿宋" w:hAnsi="仿宋" w:eastAsia="仿宋"/>
          <w:sz w:val="24"/>
        </w:rPr>
      </w:pPr>
      <w:r>
        <w:rPr>
          <w:rFonts w:hint="eastAsia" w:ascii="仿宋" w:hAnsi="仿宋" w:eastAsia="仿宋"/>
          <w:sz w:val="24"/>
        </w:rPr>
        <w:t>（5）</w:t>
      </w:r>
      <w:r>
        <w:rPr>
          <w:rFonts w:hint="eastAsia" w:ascii="仿宋" w:hAnsi="仿宋" w:eastAsia="仿宋"/>
          <w:sz w:val="24"/>
          <w:lang w:eastAsia="zh-CN"/>
        </w:rPr>
        <w:t>南江县中澳医学服务有限公司</w:t>
      </w:r>
      <w:r>
        <w:rPr>
          <w:rFonts w:hint="eastAsia" w:ascii="仿宋" w:hAnsi="仿宋" w:eastAsia="仿宋"/>
          <w:sz w:val="24"/>
        </w:rPr>
        <w:t>未提供书面建议的。</w:t>
      </w:r>
    </w:p>
    <w:p>
      <w:pPr>
        <w:spacing w:line="400" w:lineRule="exact"/>
        <w:ind w:firstLine="480" w:firstLineChars="200"/>
        <w:rPr>
          <w:rFonts w:ascii="仿宋" w:hAnsi="仿宋" w:eastAsia="仿宋"/>
          <w:sz w:val="24"/>
        </w:rPr>
      </w:pPr>
      <w:r>
        <w:rPr>
          <w:rFonts w:hint="eastAsia" w:ascii="仿宋" w:hAnsi="仿宋" w:eastAsia="仿宋"/>
          <w:sz w:val="24"/>
        </w:rPr>
        <w:t>2.9编写谈判报告。谈判小组推荐成交候选供应商后，应向</w:t>
      </w:r>
      <w:r>
        <w:rPr>
          <w:rFonts w:hint="eastAsia" w:ascii="仿宋" w:hAnsi="仿宋" w:eastAsia="仿宋"/>
          <w:sz w:val="24"/>
          <w:lang w:eastAsia="zh-CN"/>
        </w:rPr>
        <w:t>南江县中澳医学服务有限公司</w:t>
      </w:r>
      <w:r>
        <w:rPr>
          <w:rFonts w:hint="eastAsia" w:ascii="仿宋" w:hAnsi="仿宋" w:eastAsia="仿宋"/>
          <w:sz w:val="24"/>
        </w:rPr>
        <w:t>出具谈判报告。谈判报告应当包括以下主要内容：</w:t>
      </w:r>
    </w:p>
    <w:p>
      <w:pPr>
        <w:spacing w:line="400" w:lineRule="exact"/>
        <w:ind w:firstLine="480" w:firstLineChars="200"/>
        <w:rPr>
          <w:rFonts w:ascii="仿宋" w:hAnsi="仿宋" w:eastAsia="仿宋"/>
          <w:sz w:val="24"/>
        </w:rPr>
      </w:pPr>
      <w:r>
        <w:rPr>
          <w:rFonts w:hint="eastAsia" w:ascii="仿宋" w:hAnsi="仿宋" w:eastAsia="仿宋"/>
          <w:sz w:val="24"/>
        </w:rPr>
        <w:t>（1）邀请供应商参加采购活动的具体方式和相关情况，以及参加采购活动的供应商名单；</w:t>
      </w:r>
    </w:p>
    <w:p>
      <w:pPr>
        <w:spacing w:line="400" w:lineRule="exact"/>
        <w:ind w:firstLine="480" w:firstLineChars="200"/>
        <w:rPr>
          <w:rFonts w:ascii="仿宋" w:hAnsi="仿宋" w:eastAsia="仿宋"/>
          <w:sz w:val="24"/>
        </w:rPr>
      </w:pPr>
      <w:r>
        <w:rPr>
          <w:rFonts w:hint="eastAsia" w:ascii="仿宋" w:hAnsi="仿宋" w:eastAsia="仿宋"/>
          <w:sz w:val="24"/>
        </w:rPr>
        <w:t>（2）评审日期和地点，谈判小组成员名单；</w:t>
      </w:r>
    </w:p>
    <w:p>
      <w:pPr>
        <w:spacing w:line="400" w:lineRule="exact"/>
        <w:ind w:firstLine="480" w:firstLineChars="200"/>
        <w:rPr>
          <w:rFonts w:ascii="仿宋" w:hAnsi="仿宋" w:eastAsia="仿宋"/>
          <w:sz w:val="24"/>
        </w:rPr>
      </w:pPr>
      <w:r>
        <w:rPr>
          <w:rFonts w:hint="eastAsia" w:ascii="仿宋" w:hAnsi="仿宋" w:eastAsia="仿宋"/>
          <w:sz w:val="24"/>
        </w:rPr>
        <w:t>（3）评审情况记录和说明，包括对供应商的资格审查情况、供应商响应文件审查情况、谈判情况、报价情况等；</w:t>
      </w:r>
    </w:p>
    <w:p>
      <w:pPr>
        <w:spacing w:line="400" w:lineRule="exact"/>
        <w:ind w:firstLine="480" w:firstLineChars="200"/>
        <w:rPr>
          <w:rFonts w:ascii="仿宋" w:hAnsi="仿宋" w:eastAsia="仿宋"/>
          <w:sz w:val="24"/>
        </w:rPr>
      </w:pPr>
      <w:r>
        <w:rPr>
          <w:rFonts w:hint="eastAsia" w:ascii="仿宋" w:hAnsi="仿宋" w:eastAsia="仿宋"/>
          <w:sz w:val="24"/>
        </w:rPr>
        <w:t>（4）推荐的成交候选人的名单及理由。</w:t>
      </w:r>
    </w:p>
    <w:p>
      <w:pPr>
        <w:spacing w:line="400" w:lineRule="exact"/>
        <w:ind w:firstLine="480" w:firstLineChars="200"/>
        <w:rPr>
          <w:rFonts w:ascii="仿宋" w:hAnsi="仿宋" w:eastAsia="仿宋"/>
          <w:sz w:val="24"/>
        </w:rPr>
      </w:pPr>
      <w:r>
        <w:rPr>
          <w:rFonts w:hint="eastAsia" w:ascii="仿宋" w:hAnsi="仿宋" w:eastAsia="仿宋"/>
          <w:sz w:val="24"/>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spacing w:line="400" w:lineRule="exact"/>
        <w:ind w:firstLine="480" w:firstLineChars="200"/>
        <w:rPr>
          <w:rFonts w:ascii="仿宋" w:hAnsi="仿宋" w:eastAsia="仿宋"/>
          <w:sz w:val="24"/>
        </w:rPr>
      </w:pPr>
      <w:r>
        <w:rPr>
          <w:rFonts w:hint="eastAsia" w:ascii="仿宋" w:hAnsi="仿宋" w:eastAsia="仿宋"/>
          <w:sz w:val="24"/>
        </w:rPr>
        <w:t>2.10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pPr>
        <w:spacing w:line="400" w:lineRule="exact"/>
        <w:ind w:firstLine="480" w:firstLineChars="200"/>
        <w:rPr>
          <w:rFonts w:ascii="仿宋" w:hAnsi="仿宋" w:eastAsia="仿宋"/>
          <w:sz w:val="24"/>
        </w:rPr>
      </w:pPr>
      <w:r>
        <w:rPr>
          <w:rFonts w:hint="eastAsia" w:ascii="仿宋" w:hAnsi="仿宋" w:eastAsia="仿宋"/>
          <w:sz w:val="24"/>
        </w:rPr>
        <w:t>2.11供应商澄清、说明</w:t>
      </w:r>
    </w:p>
    <w:p>
      <w:pPr>
        <w:spacing w:line="400" w:lineRule="exact"/>
        <w:ind w:firstLine="480" w:firstLineChars="200"/>
        <w:rPr>
          <w:rFonts w:ascii="仿宋" w:hAnsi="仿宋" w:eastAsia="仿宋"/>
          <w:sz w:val="24"/>
        </w:rPr>
      </w:pPr>
      <w:r>
        <w:rPr>
          <w:rFonts w:hint="eastAsia" w:ascii="仿宋" w:hAnsi="仿宋" w:eastAsia="仿宋"/>
          <w:sz w:val="24"/>
        </w:rPr>
        <w:t>2.11.1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ascii="仿宋" w:hAnsi="仿宋" w:eastAsia="仿宋"/>
          <w:sz w:val="24"/>
        </w:rPr>
      </w:pPr>
      <w:r>
        <w:rPr>
          <w:rFonts w:hint="eastAsia" w:ascii="仿宋" w:hAnsi="仿宋" w:eastAsia="仿宋"/>
          <w:sz w:val="24"/>
        </w:rPr>
        <w:t>2.11.2谈判小组要求供应商澄清、说明或者更正响应文件应当以书面形式作出。供应商的澄清、说明或者更正应当由法定代表人/主要负责人/本人或其授权代表签字（</w:t>
      </w:r>
      <w:r>
        <w:rPr>
          <w:rFonts w:hint="eastAsia" w:ascii="仿宋" w:hAnsi="仿宋" w:eastAsia="仿宋"/>
          <w:b/>
          <w:sz w:val="24"/>
        </w:rPr>
        <w:t>注：</w:t>
      </w:r>
      <w:r>
        <w:rPr>
          <w:rFonts w:hint="eastAsia" w:ascii="仿宋" w:hAnsi="仿宋" w:eastAsia="仿宋"/>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pPr>
        <w:spacing w:line="400" w:lineRule="exact"/>
        <w:ind w:firstLine="480" w:firstLineChars="200"/>
        <w:rPr>
          <w:rFonts w:ascii="仿宋" w:hAnsi="仿宋" w:eastAsia="仿宋"/>
          <w:sz w:val="24"/>
        </w:rPr>
      </w:pPr>
      <w:r>
        <w:rPr>
          <w:rFonts w:hint="eastAsia" w:ascii="仿宋" w:hAnsi="仿宋" w:eastAsia="仿宋"/>
          <w:sz w:val="24"/>
        </w:rPr>
        <w:t>2.12终止谈判采购活动。</w:t>
      </w:r>
    </w:p>
    <w:p>
      <w:pPr>
        <w:spacing w:line="400" w:lineRule="exact"/>
        <w:ind w:firstLine="480" w:firstLineChars="200"/>
        <w:rPr>
          <w:rFonts w:ascii="仿宋" w:hAnsi="仿宋" w:eastAsia="仿宋"/>
          <w:sz w:val="24"/>
        </w:rPr>
      </w:pPr>
      <w:r>
        <w:rPr>
          <w:rFonts w:hint="eastAsia" w:ascii="仿宋" w:hAnsi="仿宋" w:eastAsia="仿宋"/>
          <w:sz w:val="24"/>
        </w:rPr>
        <w:t>出现下列情形之一的，采购人或者</w:t>
      </w:r>
      <w:r>
        <w:rPr>
          <w:rFonts w:hint="eastAsia" w:ascii="仿宋" w:hAnsi="仿宋" w:eastAsia="仿宋"/>
          <w:sz w:val="24"/>
          <w:lang w:eastAsia="zh-CN"/>
        </w:rPr>
        <w:t>南江县中澳医学服务有限公司</w:t>
      </w:r>
      <w:r>
        <w:rPr>
          <w:rFonts w:hint="eastAsia" w:ascii="仿宋" w:hAnsi="仿宋" w:eastAsia="仿宋"/>
          <w:sz w:val="24"/>
        </w:rPr>
        <w:t>应当终止竞争性谈判采购活动，发布项目终止公告并说明原因，重新开展采购活动：</w:t>
      </w:r>
    </w:p>
    <w:p>
      <w:pPr>
        <w:spacing w:line="400" w:lineRule="exact"/>
        <w:ind w:firstLine="360" w:firstLineChars="150"/>
        <w:rPr>
          <w:rFonts w:ascii="仿宋" w:hAnsi="仿宋" w:eastAsia="仿宋"/>
          <w:sz w:val="24"/>
        </w:rPr>
      </w:pPr>
      <w:r>
        <w:rPr>
          <w:rFonts w:hint="eastAsia" w:ascii="仿宋" w:hAnsi="仿宋" w:eastAsia="仿宋"/>
          <w:sz w:val="24"/>
        </w:rPr>
        <w:t>（1）因情况变化，不再符合规定的竞争性谈判采购方式适用情形的；</w:t>
      </w:r>
    </w:p>
    <w:p>
      <w:pPr>
        <w:spacing w:line="400" w:lineRule="exact"/>
        <w:ind w:firstLine="360" w:firstLineChars="150"/>
        <w:rPr>
          <w:rFonts w:ascii="仿宋" w:hAnsi="仿宋" w:eastAsia="仿宋"/>
          <w:sz w:val="24"/>
        </w:rPr>
      </w:pPr>
      <w:r>
        <w:rPr>
          <w:rFonts w:hint="eastAsia" w:ascii="仿宋" w:hAnsi="仿宋" w:eastAsia="仿宋"/>
          <w:sz w:val="24"/>
        </w:rPr>
        <w:t>（2）出现影响采购公正的违法、违规行为的；</w:t>
      </w:r>
    </w:p>
    <w:p>
      <w:pPr>
        <w:pStyle w:val="2"/>
        <w:keepNext w:val="0"/>
        <w:keepLines w:val="0"/>
        <w:spacing w:before="0" w:after="0" w:line="400" w:lineRule="exact"/>
        <w:ind w:firstLine="470" w:firstLineChars="196"/>
        <w:rPr>
          <w:rFonts w:ascii="仿宋" w:hAnsi="仿宋" w:eastAsia="仿宋"/>
          <w:b w:val="0"/>
          <w:sz w:val="24"/>
          <w:szCs w:val="24"/>
        </w:rPr>
      </w:pPr>
    </w:p>
    <w:p>
      <w:pPr>
        <w:tabs>
          <w:tab w:val="left" w:pos="851"/>
        </w:tabs>
        <w:spacing w:line="400" w:lineRule="exact"/>
        <w:ind w:firstLine="482" w:firstLineChars="200"/>
        <w:rPr>
          <w:rFonts w:ascii="仿宋" w:hAnsi="仿宋" w:eastAsia="仿宋"/>
          <w:b/>
          <w:sz w:val="24"/>
        </w:rPr>
      </w:pPr>
      <w:r>
        <w:rPr>
          <w:rFonts w:hint="eastAsia" w:ascii="仿宋" w:hAnsi="仿宋" w:eastAsia="仿宋"/>
          <w:b/>
          <w:sz w:val="24"/>
          <w:lang w:eastAsia="zh-CN"/>
        </w:rPr>
        <w:t>3.</w:t>
      </w:r>
      <w:r>
        <w:rPr>
          <w:rFonts w:hint="eastAsia" w:ascii="仿宋" w:hAnsi="仿宋" w:eastAsia="仿宋"/>
          <w:b/>
          <w:sz w:val="24"/>
        </w:rPr>
        <w:t>谈判纪律及注意事项</w:t>
      </w:r>
    </w:p>
    <w:p>
      <w:pPr>
        <w:tabs>
          <w:tab w:val="left" w:pos="851"/>
        </w:tabs>
        <w:spacing w:line="400" w:lineRule="exact"/>
        <w:ind w:firstLine="480" w:firstLineChars="200"/>
        <w:rPr>
          <w:rFonts w:ascii="仿宋" w:hAnsi="仿宋" w:eastAsia="仿宋"/>
          <w:sz w:val="24"/>
        </w:rPr>
      </w:pPr>
      <w:r>
        <w:rPr>
          <w:rFonts w:hint="eastAsia" w:ascii="仿宋" w:hAnsi="仿宋" w:eastAsia="仿宋"/>
          <w:sz w:val="24"/>
        </w:rPr>
        <w:t>3.1谈判小组内部讨论的情况和意见必须保密，任何人不得以任何形式透露给供应商或与供应商有关的单位或个人。</w:t>
      </w:r>
    </w:p>
    <w:p>
      <w:pPr>
        <w:tabs>
          <w:tab w:val="left" w:pos="851"/>
        </w:tabs>
        <w:spacing w:line="400" w:lineRule="exact"/>
        <w:ind w:firstLine="480" w:firstLineChars="200"/>
        <w:rPr>
          <w:rFonts w:ascii="仿宋" w:hAnsi="仿宋" w:eastAsia="仿宋"/>
          <w:sz w:val="24"/>
        </w:rPr>
      </w:pPr>
      <w:r>
        <w:rPr>
          <w:rFonts w:hint="eastAsia" w:ascii="仿宋" w:hAnsi="仿宋" w:eastAsia="仿宋"/>
          <w:sz w:val="24"/>
        </w:rPr>
        <w:t>3.2在谈判过程中，供应商不得以任何形式对谈判小组成员进行旨在影响谈判结果的私下接触，否则将取消其参与谈判的资格。</w:t>
      </w:r>
    </w:p>
    <w:p>
      <w:pPr>
        <w:tabs>
          <w:tab w:val="left" w:pos="851"/>
        </w:tabs>
        <w:spacing w:line="400" w:lineRule="exact"/>
        <w:ind w:firstLine="480" w:firstLineChars="200"/>
        <w:rPr>
          <w:rFonts w:ascii="仿宋" w:hAnsi="仿宋" w:eastAsia="仿宋"/>
          <w:sz w:val="24"/>
        </w:rPr>
      </w:pPr>
      <w:r>
        <w:rPr>
          <w:rFonts w:hint="eastAsia" w:ascii="仿宋" w:hAnsi="仿宋" w:eastAsia="仿宋"/>
          <w:sz w:val="24"/>
        </w:rPr>
        <w:t>3.3对各供应商的商业秘密，谈判小组成员应予以保密，不得泄露给其他供应商。</w:t>
      </w:r>
    </w:p>
    <w:p>
      <w:pPr>
        <w:tabs>
          <w:tab w:val="left" w:pos="851"/>
        </w:tabs>
        <w:spacing w:line="400" w:lineRule="exact"/>
        <w:ind w:firstLine="480" w:firstLineChars="200"/>
        <w:rPr>
          <w:rFonts w:ascii="仿宋" w:hAnsi="仿宋" w:eastAsia="仿宋"/>
          <w:sz w:val="24"/>
        </w:rPr>
      </w:pPr>
      <w:r>
        <w:rPr>
          <w:rFonts w:hint="eastAsia" w:ascii="仿宋" w:hAnsi="仿宋" w:eastAsia="仿宋"/>
          <w:sz w:val="24"/>
        </w:rPr>
        <w:t>3.4谈判小组独立评判，推荐成交候选人，并写出书面报告。</w:t>
      </w:r>
    </w:p>
    <w:p>
      <w:pPr>
        <w:tabs>
          <w:tab w:val="left" w:pos="851"/>
        </w:tabs>
        <w:spacing w:line="400" w:lineRule="exact"/>
        <w:ind w:firstLine="480" w:firstLineChars="200"/>
        <w:rPr>
          <w:rFonts w:ascii="仿宋" w:hAnsi="仿宋" w:eastAsia="仿宋"/>
          <w:sz w:val="24"/>
        </w:rPr>
      </w:pPr>
      <w:r>
        <w:rPr>
          <w:rFonts w:hint="eastAsia" w:ascii="仿宋" w:hAnsi="仿宋" w:eastAsia="仿宋"/>
          <w:sz w:val="24"/>
        </w:rPr>
        <w:t>3.5谈判小组可根据需要对供应商进行实地考察。</w:t>
      </w:r>
    </w:p>
    <w:p>
      <w:pPr>
        <w:spacing w:line="400" w:lineRule="exact"/>
        <w:rPr>
          <w:rFonts w:ascii="仿宋" w:hAnsi="仿宋" w:eastAsia="仿宋"/>
        </w:rPr>
      </w:pPr>
    </w:p>
    <w:p>
      <w:pPr>
        <w:pStyle w:val="2"/>
        <w:keepNext w:val="0"/>
        <w:keepLines w:val="0"/>
        <w:spacing w:before="0" w:after="0" w:line="400" w:lineRule="exact"/>
        <w:ind w:firstLine="472" w:firstLineChars="196"/>
        <w:rPr>
          <w:rFonts w:ascii="仿宋" w:hAnsi="仿宋" w:eastAsia="仿宋"/>
          <w:sz w:val="24"/>
          <w:szCs w:val="24"/>
        </w:rPr>
      </w:pPr>
      <w:r>
        <w:rPr>
          <w:rFonts w:hint="eastAsia" w:ascii="仿宋" w:hAnsi="仿宋" w:eastAsia="仿宋"/>
          <w:sz w:val="24"/>
          <w:szCs w:val="24"/>
        </w:rPr>
        <w:t>4.确定成交供应商</w:t>
      </w:r>
    </w:p>
    <w:p>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 xml:space="preserve">4.1 </w:t>
      </w:r>
      <w:r>
        <w:rPr>
          <w:rFonts w:hint="eastAsia" w:ascii="仿宋" w:hAnsi="仿宋" w:eastAsia="仿宋"/>
          <w:sz w:val="24"/>
          <w:lang w:eastAsia="zh-CN"/>
        </w:rPr>
        <w:t>南江县中澳医学服务有限公司</w:t>
      </w:r>
      <w:r>
        <w:rPr>
          <w:rFonts w:hint="eastAsia" w:ascii="仿宋" w:hAnsi="仿宋" w:eastAsia="仿宋"/>
          <w:sz w:val="24"/>
        </w:rPr>
        <w:t>应当在评审结束后</w:t>
      </w:r>
      <w:bookmarkStart w:id="0" w:name="_Toc209847066"/>
      <w:bookmarkStart w:id="1" w:name="_Toc101250642"/>
      <w:bookmarkStart w:id="2" w:name="_Toc101174147"/>
      <w:bookmarkStart w:id="3" w:name="_Toc430773925"/>
      <w:bookmarkStart w:id="4" w:name="_Toc101338360"/>
      <w:r>
        <w:rPr>
          <w:rFonts w:hint="eastAsia" w:ascii="仿宋" w:hAnsi="仿宋" w:eastAsia="仿宋"/>
          <w:sz w:val="24"/>
        </w:rPr>
        <w:t>从评审报告提出的成交候选人中，根据质量和服务均能满足</w:t>
      </w:r>
      <w:r>
        <w:rPr>
          <w:rFonts w:hint="eastAsia" w:ascii="仿宋" w:hAnsi="仿宋" w:eastAsia="仿宋"/>
          <w:bCs/>
          <w:sz w:val="24"/>
        </w:rPr>
        <w:t>谈判</w:t>
      </w:r>
      <w:r>
        <w:rPr>
          <w:rFonts w:hint="eastAsia" w:ascii="仿宋" w:hAnsi="仿宋" w:eastAsia="仿宋"/>
          <w:sz w:val="24"/>
        </w:rPr>
        <w:t>文件实质性响应要求且最后报价最低的原则确定成交供应商。</w:t>
      </w:r>
    </w:p>
    <w:bookmarkEnd w:id="0"/>
    <w:bookmarkEnd w:id="1"/>
    <w:bookmarkEnd w:id="2"/>
    <w:bookmarkEnd w:id="3"/>
    <w:bookmarkEnd w:id="4"/>
    <w:p>
      <w:pPr>
        <w:pStyle w:val="2"/>
        <w:keepNext w:val="0"/>
        <w:keepLines w:val="0"/>
        <w:spacing w:before="0" w:after="0" w:line="400" w:lineRule="exact"/>
        <w:ind w:firstLine="472" w:firstLineChars="196"/>
        <w:rPr>
          <w:rFonts w:ascii="仿宋" w:hAnsi="仿宋" w:eastAsia="仿宋"/>
          <w:sz w:val="24"/>
          <w:szCs w:val="24"/>
        </w:rPr>
      </w:pPr>
    </w:p>
    <w:p>
      <w:pPr>
        <w:pStyle w:val="2"/>
        <w:keepNext w:val="0"/>
        <w:keepLines w:val="0"/>
        <w:spacing w:before="0" w:after="0" w:line="400" w:lineRule="exact"/>
        <w:ind w:firstLine="472" w:firstLineChars="196"/>
        <w:rPr>
          <w:rFonts w:ascii="仿宋" w:hAnsi="仿宋" w:eastAsia="仿宋"/>
          <w:sz w:val="24"/>
          <w:szCs w:val="24"/>
        </w:rPr>
      </w:pPr>
      <w:r>
        <w:rPr>
          <w:rFonts w:hint="eastAsia" w:ascii="仿宋" w:hAnsi="仿宋" w:eastAsia="仿宋"/>
          <w:sz w:val="24"/>
          <w:szCs w:val="24"/>
        </w:rPr>
        <w:t>5.成交通知书</w:t>
      </w:r>
    </w:p>
    <w:p>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5.1 成交通知书为签订</w:t>
      </w:r>
      <w:r>
        <w:rPr>
          <w:rFonts w:hint="eastAsia" w:ascii="仿宋" w:hAnsi="仿宋" w:eastAsia="仿宋"/>
          <w:sz w:val="24"/>
          <w:lang w:eastAsia="zh-CN"/>
        </w:rPr>
        <w:t>采购合同</w:t>
      </w:r>
      <w:r>
        <w:rPr>
          <w:rFonts w:hint="eastAsia" w:ascii="仿宋" w:hAnsi="仿宋" w:eastAsia="仿宋"/>
          <w:sz w:val="24"/>
        </w:rPr>
        <w:t>的依据之一，是合同的有效组成部分。</w:t>
      </w:r>
    </w:p>
    <w:p>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5.2 采购人按符合采购需求的合格供应商确定成交供应商，确定成交供应商后2个工作日内，</w:t>
      </w:r>
      <w:r>
        <w:rPr>
          <w:rFonts w:hint="eastAsia" w:ascii="仿宋" w:hAnsi="仿宋" w:eastAsia="仿宋"/>
          <w:sz w:val="24"/>
          <w:lang w:eastAsia="zh-CN"/>
        </w:rPr>
        <w:t>南江县中澳医学服务有限公司</w:t>
      </w:r>
      <w:r>
        <w:rPr>
          <w:rFonts w:hint="eastAsia" w:ascii="仿宋" w:hAnsi="仿宋" w:eastAsia="仿宋"/>
          <w:sz w:val="24"/>
        </w:rPr>
        <w:t>在“</w:t>
      </w:r>
      <w:r>
        <w:rPr>
          <w:rFonts w:hint="eastAsia" w:ascii="仿宋" w:hAnsi="仿宋" w:eastAsia="仿宋"/>
          <w:b/>
          <w:bCs/>
          <w:sz w:val="24"/>
          <w:lang w:val="en-US" w:eastAsia="zh-CN"/>
        </w:rPr>
        <w:t>南江县人民医院门户网</w:t>
      </w:r>
      <w:r>
        <w:rPr>
          <w:rFonts w:hint="eastAsia" w:ascii="仿宋" w:hAnsi="仿宋" w:eastAsia="仿宋"/>
          <w:sz w:val="24"/>
        </w:rPr>
        <w:t>”上公示成交结果，由</w:t>
      </w:r>
      <w:r>
        <w:rPr>
          <w:rFonts w:hint="eastAsia" w:ascii="仿宋" w:hAnsi="仿宋" w:eastAsia="仿宋"/>
          <w:sz w:val="24"/>
          <w:lang w:eastAsia="zh-CN"/>
        </w:rPr>
        <w:t>南江县中澳医学服务有限公司</w:t>
      </w:r>
      <w:r>
        <w:rPr>
          <w:rFonts w:hint="eastAsia" w:ascii="仿宋" w:hAnsi="仿宋" w:eastAsia="仿宋"/>
          <w:sz w:val="24"/>
        </w:rPr>
        <w:t>按照相关法律法规向成交供应商发出成交通知书。</w:t>
      </w:r>
    </w:p>
    <w:p>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3 成交通知书将作为签订合同的依据。成交通知书对采购人和成交供应商均具有法律效力。成交通知书发出后，采购人改变成交结果或成交供应商无正当理由放弃成交项目的，应当依法承担相关责任。</w:t>
      </w:r>
    </w:p>
    <w:p>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4 采购人和</w:t>
      </w:r>
      <w:r>
        <w:rPr>
          <w:rFonts w:hint="eastAsia" w:ascii="仿宋" w:hAnsi="仿宋" w:eastAsia="仿宋"/>
          <w:sz w:val="24"/>
          <w:lang w:eastAsia="zh-CN"/>
        </w:rPr>
        <w:t>南江县中澳医学服务有限公司</w:t>
      </w:r>
      <w:r>
        <w:rPr>
          <w:rFonts w:hint="eastAsia" w:ascii="仿宋" w:hAnsi="仿宋" w:eastAsia="仿宋"/>
          <w:sz w:val="24"/>
        </w:rPr>
        <w:t>不对成交或未成交原因作出解释，也不退还响应</w:t>
      </w:r>
    </w:p>
    <w:p>
      <w:pPr>
        <w:tabs>
          <w:tab w:val="left" w:pos="7665"/>
        </w:tabs>
        <w:spacing w:line="400" w:lineRule="exact"/>
        <w:rPr>
          <w:rFonts w:ascii="仿宋" w:hAnsi="仿宋" w:eastAsia="仿宋"/>
          <w:sz w:val="32"/>
        </w:rPr>
      </w:pPr>
      <w:r>
        <w:rPr>
          <w:rFonts w:hint="eastAsia" w:ascii="仿宋" w:hAnsi="仿宋" w:eastAsia="仿宋"/>
          <w:sz w:val="24"/>
        </w:rPr>
        <w:t>文件。</w:t>
      </w:r>
    </w:p>
    <w:p>
      <w:pPr>
        <w:tabs>
          <w:tab w:val="left" w:pos="7665"/>
        </w:tabs>
        <w:spacing w:line="400" w:lineRule="exact"/>
        <w:rPr>
          <w:rFonts w:ascii="仿宋" w:hAnsi="仿宋" w:eastAsia="仿宋"/>
          <w:sz w:val="24"/>
        </w:rPr>
      </w:pPr>
    </w:p>
    <w:p>
      <w:pPr>
        <w:tabs>
          <w:tab w:val="left" w:pos="7665"/>
        </w:tabs>
        <w:spacing w:line="400" w:lineRule="exact"/>
        <w:ind w:firstLine="482" w:firstLineChars="200"/>
        <w:rPr>
          <w:rFonts w:ascii="仿宋" w:hAnsi="仿宋" w:eastAsia="仿宋"/>
          <w:b/>
          <w:sz w:val="24"/>
        </w:rPr>
      </w:pPr>
      <w:r>
        <w:rPr>
          <w:rFonts w:hint="eastAsia" w:ascii="仿宋" w:hAnsi="仿宋" w:eastAsia="仿宋"/>
          <w:b/>
          <w:sz w:val="24"/>
        </w:rPr>
        <w:t>6.谈判小组在政府采购活动中承担以下义务：</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（一）遵守评审工作纪律；</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（二）按照客观、公正、审慎的原则，根据谈判文件规定的评审程序、评审方法和评审标准进行独立评审；</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（三）不得泄露评审文件、评审情况和在评审过程中获悉的商业秘密；</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（四）及时向财政部门报告评审过程中发现的采购人、</w:t>
      </w:r>
      <w:r>
        <w:rPr>
          <w:rFonts w:hint="eastAsia" w:ascii="仿宋" w:hAnsi="仿宋" w:eastAsia="仿宋"/>
          <w:sz w:val="24"/>
          <w:lang w:eastAsia="zh-CN"/>
        </w:rPr>
        <w:t>南江县中澳医学服务</w:t>
      </w:r>
      <w:bookmarkStart w:id="5" w:name="_GoBack"/>
      <w:bookmarkEnd w:id="5"/>
      <w:r>
        <w:rPr>
          <w:rFonts w:hint="eastAsia" w:ascii="仿宋" w:hAnsi="仿宋" w:eastAsia="仿宋"/>
          <w:sz w:val="24"/>
          <w:lang w:eastAsia="zh-CN"/>
        </w:rPr>
        <w:t>有限公司</w:t>
      </w:r>
      <w:r>
        <w:rPr>
          <w:rFonts w:hint="eastAsia" w:ascii="仿宋" w:hAnsi="仿宋" w:eastAsia="仿宋"/>
          <w:sz w:val="24"/>
        </w:rPr>
        <w:t>向评审专家做倾向性、误导性的解释或者说明，以及供应商行贿、提供虚假材料或者串通等违法行为；</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（五）发现谈判文件内容违反国家有关强制性规定或者谈判文件存在歧义、重大缺陷导致评审工作无法进行时，停止评审并向采购人或者</w:t>
      </w:r>
      <w:r>
        <w:rPr>
          <w:rFonts w:hint="eastAsia" w:ascii="仿宋" w:hAnsi="仿宋" w:eastAsia="仿宋"/>
          <w:sz w:val="24"/>
          <w:lang w:eastAsia="zh-CN"/>
        </w:rPr>
        <w:t>南江县中澳医学服务有限公司</w:t>
      </w:r>
      <w:r>
        <w:rPr>
          <w:rFonts w:hint="eastAsia" w:ascii="仿宋" w:hAnsi="仿宋" w:eastAsia="仿宋"/>
          <w:sz w:val="24"/>
        </w:rPr>
        <w:t>书面说明情况；</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（六）及时向财政、监察等部门举报在评审过程中受到非法干预的情况；</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（七）配合答复处理供应商的询问、质疑和投诉等事项；</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（八）法律、法规和规章规定的其他义务。</w:t>
      </w:r>
    </w:p>
    <w:p>
      <w:pPr>
        <w:tabs>
          <w:tab w:val="left" w:pos="7665"/>
        </w:tabs>
        <w:spacing w:line="400" w:lineRule="exact"/>
        <w:rPr>
          <w:rFonts w:ascii="仿宋" w:hAnsi="仿宋" w:eastAsia="仿宋"/>
          <w:sz w:val="24"/>
        </w:rPr>
      </w:pPr>
    </w:p>
    <w:p>
      <w:pPr>
        <w:tabs>
          <w:tab w:val="left" w:pos="7665"/>
        </w:tabs>
        <w:spacing w:line="400" w:lineRule="exact"/>
        <w:ind w:firstLine="482" w:firstLineChars="200"/>
        <w:rPr>
          <w:rFonts w:ascii="仿宋" w:hAnsi="仿宋" w:eastAsia="仿宋"/>
          <w:b/>
          <w:sz w:val="24"/>
        </w:rPr>
      </w:pPr>
      <w:r>
        <w:rPr>
          <w:rFonts w:hint="eastAsia" w:ascii="仿宋" w:hAnsi="仿宋" w:eastAsia="仿宋"/>
          <w:b/>
          <w:sz w:val="24"/>
        </w:rPr>
        <w:t>7.评审专家在政府采购活动中应当遵守以下工作纪律：</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（二）评审前，应当将通讯工具或者相关电子设备交由</w:t>
      </w:r>
      <w:r>
        <w:rPr>
          <w:rFonts w:hint="eastAsia" w:ascii="仿宋" w:hAnsi="仿宋" w:eastAsia="仿宋"/>
          <w:sz w:val="24"/>
          <w:lang w:eastAsia="zh-CN"/>
        </w:rPr>
        <w:t>南江县中澳医学服务有限公司</w:t>
      </w:r>
      <w:r>
        <w:rPr>
          <w:rFonts w:hint="eastAsia" w:ascii="仿宋" w:hAnsi="仿宋" w:eastAsia="仿宋"/>
          <w:sz w:val="24"/>
        </w:rPr>
        <w:t>统一保管；</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（三）评审过程中，不得与外界联系，因发生不可预见情况，确实需要与外界联系的，应当在监督人员监督之下办理；</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（五）在评审过程中和评审结束后，不得记录、复制或带走任何评审资料，不得向外界透露评审内容；</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（六）评审现场服从</w:t>
      </w:r>
      <w:r>
        <w:rPr>
          <w:rFonts w:hint="eastAsia" w:ascii="仿宋" w:hAnsi="仿宋" w:eastAsia="仿宋"/>
          <w:sz w:val="24"/>
          <w:lang w:eastAsia="zh-CN"/>
        </w:rPr>
        <w:t>南江县中澳医学服务有限公司</w:t>
      </w:r>
      <w:r>
        <w:rPr>
          <w:rFonts w:hint="eastAsia" w:ascii="仿宋" w:hAnsi="仿宋" w:eastAsia="仿宋"/>
          <w:sz w:val="24"/>
        </w:rPr>
        <w:t>工作人员的管理，接受现场监督人员的合法监督；</w:t>
      </w:r>
    </w:p>
    <w:p>
      <w:pPr>
        <w:ind w:firstLine="480" w:firstLineChars="200"/>
        <w:rPr>
          <w:rFonts w:hint="eastAsia" w:ascii="仿宋" w:hAnsi="仿宋" w:eastAsia="仿宋"/>
          <w:sz w:val="24"/>
        </w:rPr>
      </w:pPr>
      <w:r>
        <w:rPr>
          <w:rFonts w:hint="eastAsia" w:ascii="仿宋" w:hAnsi="仿宋" w:eastAsia="仿宋"/>
          <w:sz w:val="24"/>
        </w:rPr>
        <w:t>（七）遵守有关廉洁自律规定，不得私下接触供应商，不得收受供应商及有关业务单位和个人的财物或好处，不得接受</w:t>
      </w:r>
      <w:r>
        <w:rPr>
          <w:rFonts w:hint="eastAsia" w:ascii="仿宋" w:hAnsi="仿宋" w:eastAsia="仿宋"/>
          <w:sz w:val="24"/>
          <w:lang w:eastAsia="zh-CN"/>
        </w:rPr>
        <w:t>南江县中澳医学服务有限公司</w:t>
      </w:r>
      <w:r>
        <w:rPr>
          <w:rFonts w:hint="eastAsia" w:ascii="仿宋" w:hAnsi="仿宋" w:eastAsia="仿宋"/>
          <w:sz w:val="24"/>
        </w:rPr>
        <w:t>的请托。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OTc4MGY0NGJjNWM4OWM2NWExYzE1OTc5NjE3N2UifQ=="/>
  </w:docVars>
  <w:rsids>
    <w:rsidRoot w:val="00000000"/>
    <w:rsid w:val="05B178CA"/>
    <w:rsid w:val="297B3BC8"/>
    <w:rsid w:val="40C01584"/>
    <w:rsid w:val="46097674"/>
    <w:rsid w:val="53274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autoRedefin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Plain Text"/>
    <w:basedOn w:val="1"/>
    <w:qFormat/>
    <w:uiPriority w:val="0"/>
    <w:pPr>
      <w:autoSpaceDE w:val="0"/>
      <w:autoSpaceDN w:val="0"/>
      <w:adjustRightInd w:val="0"/>
    </w:pPr>
    <w:rPr>
      <w:rFonts w:ascii="宋体" w:hAnsi="Tms Rmn" w:cstheme="minorBidi"/>
      <w:szCs w:val="22"/>
    </w:rPr>
  </w:style>
  <w:style w:type="paragraph" w:styleId="5">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customStyle="1" w:styleId="8">
    <w:name w:val="GW-正文"/>
    <w:basedOn w:val="1"/>
    <w:autoRedefine/>
    <w:qFormat/>
    <w:uiPriority w:val="0"/>
    <w:pPr>
      <w:spacing w:line="360" w:lineRule="auto"/>
      <w:ind w:firstLine="200" w:firstLineChars="200"/>
    </w:pPr>
    <w:rPr>
      <w:rFonts w:eastAsia="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2025-11-12T10:35:21Z</dcterms:created>
  <dc:creator>lenovo</dc:creator>
  <cp:lastModifiedBy>独来独往</cp:lastModifiedBy>
  <dcterms:modified xsi:type="dcterms:W3CDTF">2025-11-12T10:36:26Z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3E812502B9904FB9B2F2F7264D21BC5A_12</vt:lpwstr>
  </property>
</Properties>
</file>