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4E059FA">
      <w:pPr>
        <w:keepNext w:val="0"/>
        <w:keepLines w:val="0"/>
        <w:pageBreakBefore w:val="0"/>
        <w:widowControl/>
        <w:kinsoku/>
        <w:wordWrap w:val="0"/>
        <w:overflowPunct/>
        <w:topLinePunct/>
        <w:autoSpaceDE/>
        <w:autoSpaceDN/>
        <w:bidi w:val="0"/>
        <w:adjustRightInd w:val="0"/>
        <w:snapToGrid w:val="0"/>
        <w:spacing w:before="104" w:line="240" w:lineRule="auto"/>
        <w:ind w:right="646"/>
        <w:jc w:val="center"/>
        <w:textAlignment w:val="baseline"/>
        <w:rPr>
          <w:rFonts w:hint="eastAsia" w:ascii="方正小标宋简体" w:hAnsi="方正小标宋简体" w:eastAsia="方正小标宋简体" w:cs="方正小标宋简体"/>
          <w:color w:val="auto"/>
          <w:spacing w:val="17"/>
          <w:sz w:val="44"/>
          <w:szCs w:val="44"/>
          <w:lang w:val="en-US" w:eastAsia="zh-CN"/>
        </w:rPr>
      </w:pPr>
      <w:r>
        <w:rPr>
          <w:rFonts w:hint="eastAsia" w:ascii="方正小标宋简体" w:hAnsi="方正小标宋简体" w:eastAsia="方正小标宋简体" w:cs="方正小标宋简体"/>
          <w:color w:val="auto"/>
          <w:spacing w:val="17"/>
          <w:sz w:val="44"/>
          <w:szCs w:val="44"/>
          <w:lang w:val="en-US" w:eastAsia="zh-CN"/>
        </w:rPr>
        <w:t xml:space="preserve"> 南江县人民医院</w:t>
      </w:r>
    </w:p>
    <w:p w14:paraId="2789A6F9">
      <w:pPr>
        <w:keepNext w:val="0"/>
        <w:keepLines w:val="0"/>
        <w:pageBreakBefore w:val="0"/>
        <w:widowControl/>
        <w:kinsoku/>
        <w:wordWrap w:val="0"/>
        <w:overflowPunct/>
        <w:topLinePunct/>
        <w:autoSpaceDE/>
        <w:autoSpaceDN/>
        <w:bidi w:val="0"/>
        <w:adjustRightInd w:val="0"/>
        <w:snapToGrid w:val="0"/>
        <w:spacing w:before="104" w:line="240" w:lineRule="auto"/>
        <w:ind w:right="646"/>
        <w:jc w:val="center"/>
        <w:textAlignment w:val="baseline"/>
        <w:rPr>
          <w:rFonts w:hint="eastAsia" w:ascii="方正小标宋简体" w:hAnsi="方正小标宋简体" w:eastAsia="方正小标宋简体" w:cs="方正小标宋简体"/>
          <w:color w:val="auto"/>
          <w:sz w:val="44"/>
          <w:szCs w:val="44"/>
          <w:lang w:eastAsia="zh-CN"/>
        </w:rPr>
      </w:pPr>
      <w:r>
        <w:rPr>
          <w:rFonts w:hint="eastAsia" w:ascii="方正小标宋简体" w:hAnsi="方正小标宋简体" w:eastAsia="方正小标宋简体" w:cs="方正小标宋简体"/>
          <w:color w:val="auto"/>
          <w:sz w:val="44"/>
          <w:szCs w:val="44"/>
          <w:lang w:val="en-US" w:eastAsia="zh-CN"/>
        </w:rPr>
        <w:t>阀控式铅酸蓄电池</w:t>
      </w:r>
      <w:r>
        <w:rPr>
          <w:rFonts w:hint="eastAsia" w:ascii="方正小标宋简体" w:hAnsi="方正小标宋简体" w:eastAsia="方正小标宋简体" w:cs="方正小标宋简体"/>
          <w:color w:val="auto"/>
          <w:sz w:val="44"/>
          <w:szCs w:val="44"/>
        </w:rPr>
        <w:t>院内采购项目</w:t>
      </w:r>
      <w:r>
        <w:rPr>
          <w:rFonts w:hint="eastAsia" w:ascii="方正小标宋简体" w:hAnsi="方正小标宋简体" w:eastAsia="方正小标宋简体" w:cs="方正小标宋简体"/>
          <w:color w:val="auto"/>
          <w:sz w:val="44"/>
          <w:szCs w:val="44"/>
          <w:lang w:eastAsia="zh-CN"/>
        </w:rPr>
        <w:t>（</w:t>
      </w:r>
      <w:r>
        <w:rPr>
          <w:rFonts w:hint="eastAsia" w:ascii="方正小标宋简体" w:hAnsi="方正小标宋简体" w:eastAsia="方正小标宋简体" w:cs="方正小标宋简体"/>
          <w:color w:val="auto"/>
          <w:sz w:val="44"/>
          <w:szCs w:val="44"/>
          <w:lang w:val="en-US" w:eastAsia="zh-CN"/>
        </w:rPr>
        <w:t>三次</w:t>
      </w:r>
      <w:r>
        <w:rPr>
          <w:rFonts w:hint="eastAsia" w:ascii="方正小标宋简体" w:hAnsi="方正小标宋简体" w:eastAsia="方正小标宋简体" w:cs="方正小标宋简体"/>
          <w:color w:val="auto"/>
          <w:sz w:val="44"/>
          <w:szCs w:val="44"/>
          <w:lang w:eastAsia="zh-CN"/>
        </w:rPr>
        <w:t>）</w:t>
      </w:r>
    </w:p>
    <w:p w14:paraId="70EA6C75">
      <w:pPr>
        <w:keepNext w:val="0"/>
        <w:keepLines w:val="0"/>
        <w:pageBreakBefore w:val="0"/>
        <w:widowControl/>
        <w:kinsoku/>
        <w:wordWrap w:val="0"/>
        <w:overflowPunct/>
        <w:topLinePunct/>
        <w:autoSpaceDE/>
        <w:autoSpaceDN/>
        <w:bidi w:val="0"/>
        <w:adjustRightInd w:val="0"/>
        <w:snapToGrid w:val="0"/>
        <w:spacing w:before="120" w:line="212" w:lineRule="auto"/>
        <w:ind w:firstLine="0" w:firstLineChars="0"/>
        <w:jc w:val="both"/>
        <w:rPr>
          <w:rFonts w:hint="default"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pacing w:val="-13"/>
          <w:sz w:val="32"/>
          <w:szCs w:val="32"/>
        </w:rPr>
        <w:t>采购编号：</w:t>
      </w:r>
      <w:r>
        <w:rPr>
          <w:rFonts w:hint="eastAsia" w:ascii="仿宋_GB2312" w:hAnsi="仿宋_GB2312" w:eastAsia="仿宋_GB2312" w:cs="仿宋_GB2312"/>
          <w:b w:val="0"/>
          <w:bCs w:val="0"/>
          <w:color w:val="auto"/>
          <w:spacing w:val="-13"/>
          <w:sz w:val="32"/>
          <w:szCs w:val="32"/>
          <w:lang w:val="en-US" w:eastAsia="zh-CN"/>
        </w:rPr>
        <w:t>NYCG-26001-HQ</w:t>
      </w:r>
    </w:p>
    <w:p w14:paraId="08EDF54B">
      <w:pPr>
        <w:pStyle w:val="3"/>
        <w:keepNext w:val="0"/>
        <w:keepLines w:val="0"/>
        <w:pageBreakBefore w:val="0"/>
        <w:widowControl/>
        <w:kinsoku/>
        <w:wordWrap w:val="0"/>
        <w:overflowPunct/>
        <w:topLinePunct/>
        <w:autoSpaceDE/>
        <w:autoSpaceDN/>
        <w:bidi w:val="0"/>
        <w:adjustRightInd w:val="0"/>
        <w:snapToGrid w:val="0"/>
        <w:spacing w:line="471" w:lineRule="auto"/>
        <w:rPr>
          <w:color w:val="auto"/>
        </w:rPr>
      </w:pPr>
    </w:p>
    <w:p w14:paraId="78A118FA">
      <w:pPr>
        <w:keepNext w:val="0"/>
        <w:keepLines w:val="0"/>
        <w:pageBreakBefore w:val="0"/>
        <w:widowControl/>
        <w:kinsoku/>
        <w:wordWrap w:val="0"/>
        <w:overflowPunct/>
        <w:topLinePunct/>
        <w:autoSpaceDE/>
        <w:autoSpaceDN/>
        <w:bidi w:val="0"/>
        <w:adjustRightInd w:val="0"/>
        <w:snapToGrid w:val="0"/>
        <w:spacing w:before="257" w:line="222" w:lineRule="auto"/>
        <w:jc w:val="center"/>
        <w:rPr>
          <w:rFonts w:hint="eastAsia" w:ascii="方正小标宋简体" w:hAnsi="方正小标宋简体" w:eastAsia="方正小标宋简体" w:cs="方正小标宋简体"/>
          <w:b w:val="0"/>
          <w:bCs w:val="0"/>
          <w:color w:val="auto"/>
          <w:sz w:val="52"/>
          <w:szCs w:val="52"/>
        </w:rPr>
      </w:pPr>
      <w:r>
        <w:rPr>
          <w:rFonts w:hint="eastAsia" w:ascii="方正小标宋简体" w:hAnsi="方正小标宋简体" w:eastAsia="方正小标宋简体" w:cs="方正小标宋简体"/>
          <w:b w:val="0"/>
          <w:bCs w:val="0"/>
          <w:color w:val="auto"/>
          <w:sz w:val="52"/>
          <w:szCs w:val="52"/>
        </w:rPr>
        <w:t>竞</w:t>
      </w:r>
    </w:p>
    <w:p w14:paraId="4A20375F">
      <w:pPr>
        <w:keepNext w:val="0"/>
        <w:keepLines w:val="0"/>
        <w:pageBreakBefore w:val="0"/>
        <w:widowControl/>
        <w:kinsoku/>
        <w:wordWrap w:val="0"/>
        <w:overflowPunct/>
        <w:topLinePunct/>
        <w:autoSpaceDE/>
        <w:autoSpaceDN/>
        <w:bidi w:val="0"/>
        <w:adjustRightInd w:val="0"/>
        <w:snapToGrid w:val="0"/>
        <w:spacing w:before="257" w:line="222" w:lineRule="auto"/>
        <w:jc w:val="center"/>
        <w:rPr>
          <w:rFonts w:hint="eastAsia" w:ascii="方正小标宋简体" w:hAnsi="方正小标宋简体" w:eastAsia="方正小标宋简体" w:cs="方正小标宋简体"/>
          <w:b w:val="0"/>
          <w:bCs w:val="0"/>
          <w:color w:val="auto"/>
          <w:spacing w:val="37"/>
          <w:sz w:val="52"/>
          <w:szCs w:val="52"/>
          <w:lang w:val="en-US" w:eastAsia="zh-CN"/>
        </w:rPr>
      </w:pPr>
      <w:r>
        <w:rPr>
          <w:rFonts w:hint="eastAsia" w:ascii="方正小标宋简体" w:hAnsi="方正小标宋简体" w:eastAsia="方正小标宋简体" w:cs="方正小标宋简体"/>
          <w:b w:val="0"/>
          <w:bCs w:val="0"/>
          <w:color w:val="auto"/>
          <w:spacing w:val="37"/>
          <w:sz w:val="52"/>
          <w:szCs w:val="52"/>
          <w:lang w:val="en-US" w:eastAsia="zh-CN"/>
        </w:rPr>
        <w:t>议</w:t>
      </w:r>
    </w:p>
    <w:p w14:paraId="09A5525E">
      <w:pPr>
        <w:keepNext w:val="0"/>
        <w:keepLines w:val="0"/>
        <w:pageBreakBefore w:val="0"/>
        <w:widowControl/>
        <w:kinsoku/>
        <w:wordWrap w:val="0"/>
        <w:overflowPunct/>
        <w:topLinePunct/>
        <w:autoSpaceDE/>
        <w:autoSpaceDN/>
        <w:bidi w:val="0"/>
        <w:adjustRightInd w:val="0"/>
        <w:snapToGrid w:val="0"/>
        <w:spacing w:before="235" w:line="222" w:lineRule="auto"/>
        <w:jc w:val="center"/>
        <w:rPr>
          <w:rFonts w:hint="eastAsia" w:ascii="方正小标宋简体" w:hAnsi="方正小标宋简体" w:eastAsia="方正小标宋简体" w:cs="方正小标宋简体"/>
          <w:b w:val="0"/>
          <w:bCs w:val="0"/>
          <w:color w:val="auto"/>
          <w:spacing w:val="37"/>
          <w:sz w:val="52"/>
          <w:szCs w:val="52"/>
          <w:lang w:val="en-US" w:eastAsia="zh-CN"/>
        </w:rPr>
      </w:pPr>
      <w:r>
        <w:rPr>
          <w:rFonts w:hint="eastAsia" w:ascii="方正小标宋简体" w:hAnsi="方正小标宋简体" w:eastAsia="方正小标宋简体" w:cs="方正小标宋简体"/>
          <w:b w:val="0"/>
          <w:bCs w:val="0"/>
          <w:color w:val="auto"/>
          <w:spacing w:val="37"/>
          <w:sz w:val="52"/>
          <w:szCs w:val="52"/>
          <w:lang w:val="en-US" w:eastAsia="zh-CN"/>
        </w:rPr>
        <w:t>价</w:t>
      </w:r>
    </w:p>
    <w:p w14:paraId="61F3D33A">
      <w:pPr>
        <w:keepNext w:val="0"/>
        <w:keepLines w:val="0"/>
        <w:pageBreakBefore w:val="0"/>
        <w:widowControl/>
        <w:kinsoku/>
        <w:wordWrap w:val="0"/>
        <w:overflowPunct/>
        <w:topLinePunct/>
        <w:autoSpaceDE/>
        <w:autoSpaceDN/>
        <w:bidi w:val="0"/>
        <w:adjustRightInd w:val="0"/>
        <w:snapToGrid w:val="0"/>
        <w:spacing w:before="235" w:line="222" w:lineRule="auto"/>
        <w:jc w:val="center"/>
        <w:rPr>
          <w:rFonts w:hint="eastAsia" w:ascii="方正小标宋简体" w:hAnsi="方正小标宋简体" w:eastAsia="方正小标宋简体" w:cs="方正小标宋简体"/>
          <w:b w:val="0"/>
          <w:bCs w:val="0"/>
          <w:color w:val="auto"/>
          <w:spacing w:val="37"/>
          <w:sz w:val="52"/>
          <w:szCs w:val="52"/>
          <w:lang w:val="en-US" w:eastAsia="zh-CN"/>
        </w:rPr>
      </w:pPr>
      <w:r>
        <w:rPr>
          <w:rFonts w:hint="eastAsia" w:ascii="方正小标宋简体" w:hAnsi="方正小标宋简体" w:eastAsia="方正小标宋简体" w:cs="方正小标宋简体"/>
          <w:b w:val="0"/>
          <w:bCs w:val="0"/>
          <w:color w:val="auto"/>
          <w:spacing w:val="37"/>
          <w:sz w:val="52"/>
          <w:szCs w:val="52"/>
          <w:lang w:val="en-US" w:eastAsia="zh-CN"/>
        </w:rPr>
        <w:t>采</w:t>
      </w:r>
    </w:p>
    <w:p w14:paraId="56204585">
      <w:pPr>
        <w:keepNext w:val="0"/>
        <w:keepLines w:val="0"/>
        <w:pageBreakBefore w:val="0"/>
        <w:widowControl/>
        <w:kinsoku/>
        <w:wordWrap w:val="0"/>
        <w:overflowPunct/>
        <w:topLinePunct/>
        <w:autoSpaceDE/>
        <w:autoSpaceDN/>
        <w:bidi w:val="0"/>
        <w:adjustRightInd w:val="0"/>
        <w:snapToGrid w:val="0"/>
        <w:spacing w:before="235" w:line="222" w:lineRule="auto"/>
        <w:jc w:val="center"/>
        <w:rPr>
          <w:rFonts w:hint="eastAsia" w:ascii="方正小标宋简体" w:hAnsi="方正小标宋简体" w:eastAsia="方正小标宋简体" w:cs="方正小标宋简体"/>
          <w:b w:val="0"/>
          <w:bCs w:val="0"/>
          <w:color w:val="auto"/>
          <w:spacing w:val="37"/>
          <w:sz w:val="52"/>
          <w:szCs w:val="52"/>
          <w:lang w:val="en-US" w:eastAsia="zh-CN"/>
        </w:rPr>
      </w:pPr>
      <w:r>
        <w:rPr>
          <w:rFonts w:hint="eastAsia" w:ascii="方正小标宋简体" w:hAnsi="方正小标宋简体" w:eastAsia="方正小标宋简体" w:cs="方正小标宋简体"/>
          <w:b w:val="0"/>
          <w:bCs w:val="0"/>
          <w:color w:val="auto"/>
          <w:spacing w:val="37"/>
          <w:sz w:val="52"/>
          <w:szCs w:val="52"/>
          <w:lang w:val="en-US" w:eastAsia="zh-CN"/>
        </w:rPr>
        <w:t>购</w:t>
      </w:r>
    </w:p>
    <w:p w14:paraId="13693805">
      <w:pPr>
        <w:keepNext w:val="0"/>
        <w:keepLines w:val="0"/>
        <w:pageBreakBefore w:val="0"/>
        <w:widowControl/>
        <w:kinsoku/>
        <w:wordWrap w:val="0"/>
        <w:overflowPunct/>
        <w:topLinePunct/>
        <w:autoSpaceDE/>
        <w:autoSpaceDN/>
        <w:bidi w:val="0"/>
        <w:adjustRightInd w:val="0"/>
        <w:snapToGrid w:val="0"/>
        <w:spacing w:before="235" w:line="222" w:lineRule="auto"/>
        <w:jc w:val="center"/>
        <w:rPr>
          <w:rFonts w:hint="eastAsia" w:ascii="方正小标宋简体" w:hAnsi="方正小标宋简体" w:eastAsia="方正小标宋简体" w:cs="方正小标宋简体"/>
          <w:b w:val="0"/>
          <w:bCs w:val="0"/>
          <w:color w:val="auto"/>
          <w:spacing w:val="37"/>
          <w:sz w:val="52"/>
          <w:szCs w:val="52"/>
          <w:lang w:val="en-US" w:eastAsia="zh-CN"/>
        </w:rPr>
      </w:pPr>
      <w:r>
        <w:rPr>
          <w:rFonts w:hint="eastAsia" w:ascii="方正小标宋简体" w:hAnsi="方正小标宋简体" w:eastAsia="方正小标宋简体" w:cs="方正小标宋简体"/>
          <w:b w:val="0"/>
          <w:bCs w:val="0"/>
          <w:color w:val="auto"/>
          <w:spacing w:val="37"/>
          <w:sz w:val="52"/>
          <w:szCs w:val="52"/>
          <w:lang w:val="en-US" w:eastAsia="zh-CN"/>
        </w:rPr>
        <w:t>文</w:t>
      </w:r>
    </w:p>
    <w:p w14:paraId="3496518C">
      <w:pPr>
        <w:keepNext w:val="0"/>
        <w:keepLines w:val="0"/>
        <w:pageBreakBefore w:val="0"/>
        <w:widowControl/>
        <w:kinsoku/>
        <w:wordWrap w:val="0"/>
        <w:overflowPunct/>
        <w:topLinePunct/>
        <w:autoSpaceDE/>
        <w:autoSpaceDN/>
        <w:bidi w:val="0"/>
        <w:adjustRightInd w:val="0"/>
        <w:snapToGrid w:val="0"/>
        <w:spacing w:before="235" w:line="222" w:lineRule="auto"/>
        <w:jc w:val="center"/>
        <w:rPr>
          <w:rFonts w:hint="default" w:ascii="黑体" w:hAnsi="黑体" w:eastAsia="黑体" w:cs="黑体"/>
          <w:b/>
          <w:bCs/>
          <w:color w:val="auto"/>
          <w:spacing w:val="37"/>
          <w:sz w:val="63"/>
          <w:szCs w:val="63"/>
          <w:lang w:val="en-US" w:eastAsia="zh-CN"/>
        </w:rPr>
      </w:pPr>
      <w:r>
        <w:rPr>
          <w:rFonts w:hint="eastAsia" w:ascii="方正小标宋简体" w:hAnsi="方正小标宋简体" w:eastAsia="方正小标宋简体" w:cs="方正小标宋简体"/>
          <w:b w:val="0"/>
          <w:bCs w:val="0"/>
          <w:color w:val="auto"/>
          <w:spacing w:val="37"/>
          <w:sz w:val="52"/>
          <w:szCs w:val="52"/>
          <w:lang w:val="en-US" w:eastAsia="zh-CN"/>
        </w:rPr>
        <w:t>件</w:t>
      </w:r>
    </w:p>
    <w:p w14:paraId="76E1CD62">
      <w:pPr>
        <w:pStyle w:val="3"/>
        <w:keepNext w:val="0"/>
        <w:keepLines w:val="0"/>
        <w:pageBreakBefore w:val="0"/>
        <w:widowControl/>
        <w:kinsoku/>
        <w:wordWrap w:val="0"/>
        <w:overflowPunct/>
        <w:topLinePunct/>
        <w:autoSpaceDE/>
        <w:autoSpaceDN/>
        <w:bidi w:val="0"/>
        <w:adjustRightInd w:val="0"/>
        <w:snapToGrid w:val="0"/>
        <w:spacing w:line="244" w:lineRule="auto"/>
        <w:rPr>
          <w:color w:val="auto"/>
        </w:rPr>
      </w:pPr>
    </w:p>
    <w:p w14:paraId="04C566C1">
      <w:pPr>
        <w:pStyle w:val="3"/>
        <w:keepNext w:val="0"/>
        <w:keepLines w:val="0"/>
        <w:pageBreakBefore w:val="0"/>
        <w:widowControl/>
        <w:kinsoku/>
        <w:wordWrap w:val="0"/>
        <w:overflowPunct/>
        <w:topLinePunct/>
        <w:autoSpaceDE/>
        <w:autoSpaceDN/>
        <w:bidi w:val="0"/>
        <w:adjustRightInd w:val="0"/>
        <w:snapToGrid w:val="0"/>
        <w:spacing w:line="244" w:lineRule="auto"/>
        <w:rPr>
          <w:color w:val="auto"/>
        </w:rPr>
      </w:pPr>
    </w:p>
    <w:p w14:paraId="51E33D5A">
      <w:pPr>
        <w:pStyle w:val="3"/>
        <w:keepNext w:val="0"/>
        <w:keepLines w:val="0"/>
        <w:pageBreakBefore w:val="0"/>
        <w:widowControl/>
        <w:kinsoku/>
        <w:wordWrap w:val="0"/>
        <w:overflowPunct/>
        <w:topLinePunct/>
        <w:autoSpaceDE/>
        <w:autoSpaceDN/>
        <w:bidi w:val="0"/>
        <w:adjustRightInd w:val="0"/>
        <w:snapToGrid w:val="0"/>
        <w:spacing w:line="244" w:lineRule="auto"/>
        <w:rPr>
          <w:color w:val="auto"/>
        </w:rPr>
      </w:pPr>
    </w:p>
    <w:p w14:paraId="62651EB5">
      <w:pPr>
        <w:pStyle w:val="3"/>
        <w:keepNext w:val="0"/>
        <w:keepLines w:val="0"/>
        <w:pageBreakBefore w:val="0"/>
        <w:widowControl/>
        <w:kinsoku/>
        <w:wordWrap w:val="0"/>
        <w:overflowPunct/>
        <w:topLinePunct/>
        <w:autoSpaceDE/>
        <w:autoSpaceDN/>
        <w:bidi w:val="0"/>
        <w:adjustRightInd w:val="0"/>
        <w:snapToGrid w:val="0"/>
        <w:spacing w:line="244" w:lineRule="auto"/>
        <w:rPr>
          <w:color w:val="auto"/>
        </w:rPr>
      </w:pPr>
    </w:p>
    <w:p w14:paraId="4580B7C8">
      <w:pPr>
        <w:pStyle w:val="3"/>
        <w:keepNext w:val="0"/>
        <w:keepLines w:val="0"/>
        <w:pageBreakBefore w:val="0"/>
        <w:widowControl/>
        <w:kinsoku/>
        <w:wordWrap w:val="0"/>
        <w:overflowPunct/>
        <w:topLinePunct/>
        <w:autoSpaceDE/>
        <w:autoSpaceDN/>
        <w:bidi w:val="0"/>
        <w:adjustRightInd w:val="0"/>
        <w:snapToGrid w:val="0"/>
        <w:spacing w:line="244" w:lineRule="auto"/>
        <w:rPr>
          <w:color w:val="auto"/>
        </w:rPr>
      </w:pPr>
    </w:p>
    <w:p w14:paraId="4B5AC20C">
      <w:pPr>
        <w:keepNext w:val="0"/>
        <w:keepLines w:val="0"/>
        <w:pageBreakBefore w:val="0"/>
        <w:widowControl/>
        <w:kinsoku/>
        <w:wordWrap w:val="0"/>
        <w:overflowPunct/>
        <w:topLinePunct/>
        <w:autoSpaceDE/>
        <w:autoSpaceDN/>
        <w:bidi w:val="0"/>
        <w:adjustRightInd w:val="0"/>
        <w:snapToGrid w:val="0"/>
        <w:spacing w:before="85" w:line="219" w:lineRule="auto"/>
        <w:jc w:val="center"/>
        <w:rPr>
          <w:rFonts w:hint="eastAsia" w:ascii="仿宋_GB2312" w:hAnsi="仿宋_GB2312" w:eastAsia="仿宋_GB2312" w:cs="仿宋_GB2312"/>
          <w:b w:val="0"/>
          <w:bCs w:val="0"/>
          <w:color w:val="auto"/>
          <w:spacing w:val="11"/>
          <w:sz w:val="28"/>
          <w:szCs w:val="28"/>
        </w:rPr>
      </w:pPr>
      <w:r>
        <w:rPr>
          <w:rFonts w:hint="eastAsia" w:ascii="仿宋_GB2312" w:hAnsi="仿宋_GB2312" w:eastAsia="仿宋_GB2312" w:cs="仿宋_GB2312"/>
          <w:b w:val="0"/>
          <w:bCs w:val="0"/>
          <w:color w:val="auto"/>
          <w:spacing w:val="13"/>
          <w:sz w:val="28"/>
          <w:szCs w:val="28"/>
        </w:rPr>
        <w:t>采购单位：</w:t>
      </w:r>
      <w:r>
        <w:rPr>
          <w:rFonts w:hint="eastAsia" w:ascii="仿宋_GB2312" w:hAnsi="仿宋_GB2312" w:eastAsia="仿宋_GB2312" w:cs="仿宋_GB2312"/>
          <w:b w:val="0"/>
          <w:bCs w:val="0"/>
          <w:color w:val="auto"/>
          <w:spacing w:val="13"/>
          <w:sz w:val="28"/>
          <w:szCs w:val="28"/>
          <w:lang w:val="en-US" w:eastAsia="zh-CN"/>
        </w:rPr>
        <w:t>南江县人民</w:t>
      </w:r>
      <w:r>
        <w:rPr>
          <w:rFonts w:hint="eastAsia" w:ascii="仿宋_GB2312" w:hAnsi="仿宋_GB2312" w:eastAsia="仿宋_GB2312" w:cs="仿宋_GB2312"/>
          <w:b w:val="0"/>
          <w:bCs w:val="0"/>
          <w:color w:val="auto"/>
          <w:spacing w:val="11"/>
          <w:sz w:val="28"/>
          <w:szCs w:val="28"/>
        </w:rPr>
        <w:t>医院</w:t>
      </w:r>
    </w:p>
    <w:p w14:paraId="779A4C76">
      <w:pPr>
        <w:keepNext w:val="0"/>
        <w:keepLines w:val="0"/>
        <w:pageBreakBefore w:val="0"/>
        <w:widowControl/>
        <w:kinsoku/>
        <w:wordWrap w:val="0"/>
        <w:overflowPunct/>
        <w:topLinePunct/>
        <w:autoSpaceDE/>
        <w:autoSpaceDN/>
        <w:bidi w:val="0"/>
        <w:adjustRightInd w:val="0"/>
        <w:snapToGrid w:val="0"/>
        <w:spacing w:before="85" w:line="219" w:lineRule="auto"/>
        <w:jc w:val="center"/>
        <w:rPr>
          <w:rFonts w:hint="eastAsia" w:ascii="仿宋_GB2312" w:hAnsi="仿宋_GB2312" w:eastAsia="仿宋_GB2312" w:cs="仿宋_GB2312"/>
          <w:b w:val="0"/>
          <w:bCs w:val="0"/>
          <w:color w:val="auto"/>
          <w:sz w:val="28"/>
          <w:szCs w:val="28"/>
        </w:rPr>
      </w:pPr>
      <w:r>
        <w:rPr>
          <w:rFonts w:hint="eastAsia" w:ascii="仿宋_GB2312" w:hAnsi="仿宋_GB2312" w:eastAsia="仿宋_GB2312" w:cs="仿宋_GB2312"/>
          <w:b w:val="0"/>
          <w:bCs w:val="0"/>
          <w:color w:val="auto"/>
          <w:spacing w:val="-9"/>
          <w:sz w:val="28"/>
          <w:szCs w:val="28"/>
        </w:rPr>
        <w:t>二O二</w:t>
      </w:r>
      <w:r>
        <w:rPr>
          <w:rFonts w:hint="eastAsia" w:ascii="仿宋_GB2312" w:hAnsi="仿宋_GB2312" w:eastAsia="仿宋_GB2312" w:cs="仿宋_GB2312"/>
          <w:b w:val="0"/>
          <w:bCs w:val="0"/>
          <w:color w:val="auto"/>
          <w:spacing w:val="-9"/>
          <w:sz w:val="28"/>
          <w:szCs w:val="28"/>
          <w:lang w:val="en-US" w:eastAsia="zh-CN"/>
        </w:rPr>
        <w:t>六</w:t>
      </w:r>
      <w:r>
        <w:rPr>
          <w:rFonts w:hint="eastAsia" w:ascii="仿宋_GB2312" w:hAnsi="仿宋_GB2312" w:eastAsia="仿宋_GB2312" w:cs="仿宋_GB2312"/>
          <w:b w:val="0"/>
          <w:bCs w:val="0"/>
          <w:color w:val="auto"/>
          <w:spacing w:val="-9"/>
          <w:sz w:val="28"/>
          <w:szCs w:val="28"/>
        </w:rPr>
        <w:t>年</w:t>
      </w:r>
      <w:r>
        <w:rPr>
          <w:rFonts w:hint="eastAsia" w:ascii="仿宋_GB2312" w:hAnsi="仿宋_GB2312" w:eastAsia="仿宋_GB2312" w:cs="仿宋_GB2312"/>
          <w:b w:val="0"/>
          <w:bCs w:val="0"/>
          <w:color w:val="auto"/>
          <w:spacing w:val="-9"/>
          <w:sz w:val="28"/>
          <w:szCs w:val="28"/>
          <w:lang w:val="en-US" w:eastAsia="zh-CN"/>
        </w:rPr>
        <w:t>一</w:t>
      </w:r>
      <w:r>
        <w:rPr>
          <w:rFonts w:hint="eastAsia" w:ascii="仿宋_GB2312" w:hAnsi="仿宋_GB2312" w:eastAsia="仿宋_GB2312" w:cs="仿宋_GB2312"/>
          <w:b w:val="0"/>
          <w:bCs w:val="0"/>
          <w:color w:val="auto"/>
          <w:spacing w:val="-9"/>
          <w:sz w:val="28"/>
          <w:szCs w:val="28"/>
        </w:rPr>
        <w:t>月</w:t>
      </w:r>
    </w:p>
    <w:p w14:paraId="0C6FB473">
      <w:pPr>
        <w:keepNext w:val="0"/>
        <w:keepLines w:val="0"/>
        <w:pageBreakBefore w:val="0"/>
        <w:widowControl/>
        <w:kinsoku/>
        <w:wordWrap w:val="0"/>
        <w:overflowPunct/>
        <w:topLinePunct/>
        <w:autoSpaceDE/>
        <w:autoSpaceDN/>
        <w:bidi w:val="0"/>
        <w:adjustRightInd w:val="0"/>
        <w:snapToGrid w:val="0"/>
        <w:spacing w:before="78" w:line="319" w:lineRule="auto"/>
        <w:ind w:left="3906" w:right="601" w:hanging="3340"/>
        <w:jc w:val="center"/>
        <w:rPr>
          <w:rFonts w:ascii="宋体" w:hAnsi="宋体" w:eastAsia="宋体" w:cs="宋体"/>
          <w:color w:val="auto"/>
          <w:sz w:val="24"/>
          <w:szCs w:val="24"/>
        </w:rPr>
        <w:sectPr>
          <w:pgSz w:w="11910" w:h="16840"/>
          <w:pgMar w:top="2098" w:right="1474" w:bottom="1984" w:left="1587" w:header="0" w:footer="2498" w:gutter="0"/>
          <w:pgNumType w:fmt="decimal"/>
          <w:cols w:space="720" w:num="1"/>
        </w:sectPr>
      </w:pPr>
    </w:p>
    <w:p w14:paraId="23E0F7B2">
      <w:pPr>
        <w:keepNext w:val="0"/>
        <w:keepLines w:val="0"/>
        <w:pageBreakBefore w:val="0"/>
        <w:widowControl/>
        <w:kinsoku/>
        <w:wordWrap w:val="0"/>
        <w:overflowPunct/>
        <w:topLinePunct/>
        <w:autoSpaceDE/>
        <w:autoSpaceDN/>
        <w:bidi w:val="0"/>
        <w:adjustRightInd w:val="0"/>
        <w:snapToGrid w:val="0"/>
        <w:spacing w:line="560" w:lineRule="exact"/>
        <w:ind w:right="0"/>
        <w:jc w:val="center"/>
        <w:textAlignment w:val="baseline"/>
        <w:outlineLvl w:val="0"/>
        <w:rPr>
          <w:rFonts w:hint="eastAsia" w:ascii="仿宋_GB2312" w:hAnsi="仿宋_GB2312" w:eastAsia="仿宋_GB2312" w:cs="仿宋_GB2312"/>
          <w:b w:val="0"/>
          <w:bCs w:val="0"/>
          <w:color w:val="auto"/>
          <w:sz w:val="28"/>
          <w:szCs w:val="28"/>
        </w:rPr>
      </w:pPr>
      <w:r>
        <w:rPr>
          <w:rFonts w:hint="eastAsia" w:ascii="方正小标宋简体" w:hAnsi="方正小标宋简体" w:eastAsia="方正小标宋简体" w:cs="方正小标宋简体"/>
          <w:b w:val="0"/>
          <w:bCs w:val="0"/>
          <w:color w:val="auto"/>
          <w:spacing w:val="17"/>
          <w:sz w:val="32"/>
          <w:szCs w:val="32"/>
        </w:rPr>
        <w:t>第一章竞</w:t>
      </w:r>
      <w:r>
        <w:rPr>
          <w:rFonts w:hint="eastAsia" w:ascii="方正小标宋简体" w:hAnsi="方正小标宋简体" w:eastAsia="方正小标宋简体" w:cs="方正小标宋简体"/>
          <w:b w:val="0"/>
          <w:bCs w:val="0"/>
          <w:color w:val="auto"/>
          <w:spacing w:val="17"/>
          <w:sz w:val="32"/>
          <w:szCs w:val="32"/>
          <w:lang w:eastAsia="zh-CN"/>
        </w:rPr>
        <w:t>（</w:t>
      </w:r>
      <w:r>
        <w:rPr>
          <w:rFonts w:hint="eastAsia" w:ascii="方正小标宋简体" w:hAnsi="方正小标宋简体" w:eastAsia="方正小标宋简体" w:cs="方正小标宋简体"/>
          <w:b w:val="0"/>
          <w:bCs w:val="0"/>
          <w:color w:val="auto"/>
          <w:spacing w:val="17"/>
          <w:sz w:val="32"/>
          <w:szCs w:val="32"/>
        </w:rPr>
        <w:t>议</w:t>
      </w:r>
      <w:r>
        <w:rPr>
          <w:rFonts w:hint="eastAsia" w:ascii="方正小标宋简体" w:hAnsi="方正小标宋简体" w:eastAsia="方正小标宋简体" w:cs="方正小标宋简体"/>
          <w:b w:val="0"/>
          <w:bCs w:val="0"/>
          <w:color w:val="auto"/>
          <w:spacing w:val="17"/>
          <w:sz w:val="32"/>
          <w:szCs w:val="32"/>
          <w:lang w:eastAsia="zh-CN"/>
        </w:rPr>
        <w:t>）</w:t>
      </w:r>
      <w:r>
        <w:rPr>
          <w:rFonts w:hint="eastAsia" w:ascii="方正小标宋简体" w:hAnsi="方正小标宋简体" w:eastAsia="方正小标宋简体" w:cs="方正小标宋简体"/>
          <w:b w:val="0"/>
          <w:bCs w:val="0"/>
          <w:color w:val="auto"/>
          <w:spacing w:val="17"/>
          <w:sz w:val="32"/>
          <w:szCs w:val="32"/>
        </w:rPr>
        <w:t>价项目要求</w:t>
      </w:r>
    </w:p>
    <w:p w14:paraId="16F7CA76">
      <w:pPr>
        <w:keepNext w:val="0"/>
        <w:keepLines w:val="0"/>
        <w:pageBreakBefore w:val="0"/>
        <w:widowControl/>
        <w:kinsoku/>
        <w:wordWrap w:val="0"/>
        <w:overflowPunct/>
        <w:topLinePunct/>
        <w:autoSpaceDE/>
        <w:autoSpaceDN/>
        <w:bidi w:val="0"/>
        <w:adjustRightInd w:val="0"/>
        <w:snapToGrid w:val="0"/>
        <w:spacing w:line="440" w:lineRule="exact"/>
        <w:ind w:left="0" w:leftChars="0" w:right="0" w:firstLine="600" w:firstLineChars="200"/>
        <w:jc w:val="both"/>
        <w:textAlignment w:val="baseline"/>
        <w:rPr>
          <w:rFonts w:hint="eastAsia" w:ascii="仿宋_GB2312" w:hAnsi="仿宋_GB2312" w:eastAsia="仿宋_GB2312" w:cs="仿宋_GB2312"/>
          <w:color w:val="auto"/>
          <w:spacing w:val="10"/>
          <w:sz w:val="28"/>
          <w:szCs w:val="28"/>
          <w:lang w:val="en-US" w:eastAsia="zh-CN"/>
        </w:rPr>
      </w:pPr>
    </w:p>
    <w:p w14:paraId="52C7FD33">
      <w:pPr>
        <w:keepNext w:val="0"/>
        <w:keepLines w:val="0"/>
        <w:pageBreakBefore w:val="0"/>
        <w:widowControl/>
        <w:kinsoku/>
        <w:wordWrap w:val="0"/>
        <w:overflowPunct/>
        <w:topLinePunct/>
        <w:autoSpaceDE/>
        <w:autoSpaceDN/>
        <w:bidi w:val="0"/>
        <w:adjustRightInd w:val="0"/>
        <w:snapToGrid w:val="0"/>
        <w:spacing w:line="500" w:lineRule="exact"/>
        <w:ind w:left="0" w:leftChars="0" w:right="0" w:firstLine="600" w:firstLineChars="200"/>
        <w:jc w:val="both"/>
        <w:textAlignment w:val="baseline"/>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pacing w:val="10"/>
          <w:sz w:val="28"/>
          <w:szCs w:val="28"/>
          <w:lang w:val="en-US" w:eastAsia="zh-CN"/>
        </w:rPr>
        <w:t>南江县人民</w:t>
      </w:r>
      <w:r>
        <w:rPr>
          <w:rFonts w:hint="eastAsia" w:ascii="仿宋_GB2312" w:hAnsi="仿宋_GB2312" w:eastAsia="仿宋_GB2312" w:cs="仿宋_GB2312"/>
          <w:color w:val="auto"/>
          <w:spacing w:val="9"/>
          <w:sz w:val="28"/>
          <w:szCs w:val="28"/>
        </w:rPr>
        <w:t>医院拟以院内</w:t>
      </w:r>
      <w:r>
        <w:rPr>
          <w:rFonts w:hint="eastAsia" w:ascii="仿宋_GB2312" w:hAnsi="仿宋_GB2312" w:eastAsia="仿宋_GB2312" w:cs="仿宋_GB2312"/>
          <w:color w:val="auto"/>
          <w:spacing w:val="14"/>
          <w:sz w:val="28"/>
          <w:szCs w:val="28"/>
        </w:rPr>
        <w:t>竞</w:t>
      </w:r>
      <w:r>
        <w:rPr>
          <w:rFonts w:hint="eastAsia" w:ascii="仿宋_GB2312" w:hAnsi="仿宋_GB2312" w:eastAsia="仿宋_GB2312" w:cs="仿宋_GB2312"/>
          <w:color w:val="auto"/>
          <w:spacing w:val="14"/>
          <w:sz w:val="28"/>
          <w:szCs w:val="28"/>
          <w:lang w:eastAsia="zh-CN"/>
        </w:rPr>
        <w:t>（</w:t>
      </w:r>
      <w:r>
        <w:rPr>
          <w:rFonts w:hint="eastAsia" w:ascii="仿宋_GB2312" w:hAnsi="仿宋_GB2312" w:eastAsia="仿宋_GB2312" w:cs="仿宋_GB2312"/>
          <w:color w:val="auto"/>
          <w:spacing w:val="14"/>
          <w:sz w:val="28"/>
          <w:szCs w:val="28"/>
        </w:rPr>
        <w:t>议</w:t>
      </w:r>
      <w:r>
        <w:rPr>
          <w:rFonts w:hint="eastAsia" w:ascii="仿宋_GB2312" w:hAnsi="仿宋_GB2312" w:eastAsia="仿宋_GB2312" w:cs="仿宋_GB2312"/>
          <w:color w:val="auto"/>
          <w:spacing w:val="14"/>
          <w:sz w:val="28"/>
          <w:szCs w:val="28"/>
          <w:lang w:eastAsia="zh-CN"/>
        </w:rPr>
        <w:t>）</w:t>
      </w:r>
      <w:r>
        <w:rPr>
          <w:rFonts w:hint="eastAsia" w:ascii="仿宋_GB2312" w:hAnsi="仿宋_GB2312" w:eastAsia="仿宋_GB2312" w:cs="仿宋_GB2312"/>
          <w:color w:val="auto"/>
          <w:spacing w:val="14"/>
          <w:sz w:val="28"/>
          <w:szCs w:val="28"/>
        </w:rPr>
        <w:t>价方式对</w:t>
      </w:r>
      <w:r>
        <w:rPr>
          <w:rFonts w:hint="eastAsia" w:ascii="仿宋_GB2312" w:hAnsi="仿宋_GB2312" w:eastAsia="仿宋_GB2312" w:cs="仿宋_GB2312"/>
          <w:color w:val="auto"/>
          <w:spacing w:val="14"/>
          <w:sz w:val="28"/>
          <w:szCs w:val="28"/>
          <w:lang w:val="en-US" w:eastAsia="zh-CN"/>
        </w:rPr>
        <w:t>阀控式铅酸蓄电池</w:t>
      </w:r>
      <w:r>
        <w:rPr>
          <w:rFonts w:hint="eastAsia" w:ascii="仿宋_GB2312" w:hAnsi="仿宋_GB2312" w:eastAsia="仿宋_GB2312" w:cs="仿宋_GB2312"/>
          <w:color w:val="auto"/>
          <w:spacing w:val="13"/>
          <w:sz w:val="28"/>
          <w:szCs w:val="28"/>
        </w:rPr>
        <w:t>项目进行竞</w:t>
      </w:r>
      <w:r>
        <w:rPr>
          <w:rFonts w:hint="eastAsia" w:ascii="仿宋_GB2312" w:hAnsi="仿宋_GB2312" w:eastAsia="仿宋_GB2312" w:cs="仿宋_GB2312"/>
          <w:color w:val="auto"/>
          <w:spacing w:val="13"/>
          <w:sz w:val="28"/>
          <w:szCs w:val="28"/>
          <w:lang w:eastAsia="zh-CN"/>
        </w:rPr>
        <w:t>（</w:t>
      </w:r>
      <w:r>
        <w:rPr>
          <w:rFonts w:hint="eastAsia" w:ascii="仿宋_GB2312" w:hAnsi="仿宋_GB2312" w:eastAsia="仿宋_GB2312" w:cs="仿宋_GB2312"/>
          <w:color w:val="auto"/>
          <w:spacing w:val="13"/>
          <w:sz w:val="28"/>
          <w:szCs w:val="28"/>
        </w:rPr>
        <w:t>议</w:t>
      </w:r>
      <w:r>
        <w:rPr>
          <w:rFonts w:hint="eastAsia" w:ascii="仿宋_GB2312" w:hAnsi="仿宋_GB2312" w:eastAsia="仿宋_GB2312" w:cs="仿宋_GB2312"/>
          <w:color w:val="auto"/>
          <w:spacing w:val="13"/>
          <w:sz w:val="28"/>
          <w:szCs w:val="28"/>
          <w:lang w:eastAsia="zh-CN"/>
        </w:rPr>
        <w:t>）</w:t>
      </w:r>
      <w:r>
        <w:rPr>
          <w:rFonts w:hint="eastAsia" w:ascii="仿宋_GB2312" w:hAnsi="仿宋_GB2312" w:eastAsia="仿宋_GB2312" w:cs="仿宋_GB2312"/>
          <w:color w:val="auto"/>
          <w:spacing w:val="6"/>
          <w:sz w:val="28"/>
          <w:szCs w:val="28"/>
        </w:rPr>
        <w:t>价采购。本着“公开、公平、公正”的原则，特</w:t>
      </w:r>
      <w:r>
        <w:rPr>
          <w:rFonts w:hint="eastAsia" w:ascii="仿宋_GB2312" w:hAnsi="仿宋_GB2312" w:eastAsia="仿宋_GB2312" w:cs="仿宋_GB2312"/>
          <w:color w:val="auto"/>
          <w:spacing w:val="6"/>
          <w:sz w:val="28"/>
          <w:szCs w:val="28"/>
          <w:lang w:eastAsia="zh-CN"/>
        </w:rPr>
        <w:t>邀请</w:t>
      </w:r>
      <w:r>
        <w:rPr>
          <w:rFonts w:hint="eastAsia" w:ascii="仿宋_GB2312" w:hAnsi="仿宋_GB2312" w:eastAsia="仿宋_GB2312" w:cs="仿宋_GB2312"/>
          <w:color w:val="auto"/>
          <w:spacing w:val="6"/>
          <w:sz w:val="28"/>
          <w:szCs w:val="28"/>
        </w:rPr>
        <w:t>符合要求的单位按照</w:t>
      </w:r>
      <w:r>
        <w:rPr>
          <w:rFonts w:hint="eastAsia" w:ascii="仿宋_GB2312" w:hAnsi="仿宋_GB2312" w:eastAsia="仿宋_GB2312" w:cs="仿宋_GB2312"/>
          <w:color w:val="auto"/>
          <w:spacing w:val="13"/>
          <w:sz w:val="28"/>
          <w:szCs w:val="28"/>
        </w:rPr>
        <w:t>竞</w:t>
      </w:r>
      <w:r>
        <w:rPr>
          <w:rFonts w:hint="eastAsia" w:ascii="仿宋_GB2312" w:hAnsi="仿宋_GB2312" w:eastAsia="仿宋_GB2312" w:cs="仿宋_GB2312"/>
          <w:color w:val="auto"/>
          <w:spacing w:val="13"/>
          <w:sz w:val="28"/>
          <w:szCs w:val="28"/>
          <w:lang w:eastAsia="zh-CN"/>
        </w:rPr>
        <w:t>（</w:t>
      </w:r>
      <w:r>
        <w:rPr>
          <w:rFonts w:hint="eastAsia" w:ascii="仿宋_GB2312" w:hAnsi="仿宋_GB2312" w:eastAsia="仿宋_GB2312" w:cs="仿宋_GB2312"/>
          <w:color w:val="auto"/>
          <w:spacing w:val="13"/>
          <w:sz w:val="28"/>
          <w:szCs w:val="28"/>
        </w:rPr>
        <w:t>议</w:t>
      </w:r>
      <w:r>
        <w:rPr>
          <w:rFonts w:hint="eastAsia" w:ascii="仿宋_GB2312" w:hAnsi="仿宋_GB2312" w:eastAsia="仿宋_GB2312" w:cs="仿宋_GB2312"/>
          <w:color w:val="auto"/>
          <w:spacing w:val="13"/>
          <w:sz w:val="28"/>
          <w:szCs w:val="28"/>
          <w:lang w:eastAsia="zh-CN"/>
        </w:rPr>
        <w:t>）</w:t>
      </w:r>
      <w:r>
        <w:rPr>
          <w:rFonts w:hint="eastAsia" w:ascii="仿宋_GB2312" w:hAnsi="仿宋_GB2312" w:eastAsia="仿宋_GB2312" w:cs="仿宋_GB2312"/>
          <w:color w:val="auto"/>
          <w:spacing w:val="13"/>
          <w:sz w:val="28"/>
          <w:szCs w:val="28"/>
        </w:rPr>
        <w:t>价采购文件的有关要求前来报名。</w:t>
      </w:r>
    </w:p>
    <w:p w14:paraId="0534F0D9">
      <w:pPr>
        <w:keepNext w:val="0"/>
        <w:keepLines w:val="0"/>
        <w:pageBreakBefore w:val="0"/>
        <w:widowControl/>
        <w:numPr>
          <w:ilvl w:val="0"/>
          <w:numId w:val="0"/>
        </w:numPr>
        <w:kinsoku/>
        <w:wordWrap w:val="0"/>
        <w:overflowPunct/>
        <w:topLinePunct/>
        <w:autoSpaceDE/>
        <w:autoSpaceDN/>
        <w:bidi w:val="0"/>
        <w:adjustRightInd w:val="0"/>
        <w:snapToGrid w:val="0"/>
        <w:spacing w:line="500" w:lineRule="exact"/>
        <w:ind w:right="0" w:rightChars="0" w:firstLine="536" w:firstLineChars="200"/>
        <w:textAlignment w:val="baseline"/>
        <w:rPr>
          <w:rFonts w:hint="eastAsia" w:ascii="仿宋_GB2312" w:hAnsi="仿宋_GB2312" w:eastAsia="仿宋_GB2312" w:cs="仿宋_GB2312"/>
          <w:b w:val="0"/>
          <w:bCs w:val="0"/>
          <w:color w:val="auto"/>
          <w:spacing w:val="-13"/>
          <w:sz w:val="28"/>
          <w:szCs w:val="28"/>
          <w:lang w:val="en-US" w:eastAsia="zh-CN"/>
        </w:rPr>
      </w:pPr>
      <w:r>
        <w:rPr>
          <w:rFonts w:hint="eastAsia" w:ascii="黑体" w:hAnsi="黑体" w:eastAsia="黑体" w:cs="黑体"/>
          <w:color w:val="auto"/>
          <w:spacing w:val="-6"/>
          <w:sz w:val="28"/>
          <w:szCs w:val="28"/>
          <w:lang w:val="en-US" w:eastAsia="zh-CN"/>
        </w:rPr>
        <w:t>一、</w:t>
      </w:r>
      <w:r>
        <w:rPr>
          <w:rFonts w:hint="eastAsia" w:ascii="黑体" w:hAnsi="黑体" w:eastAsia="黑体" w:cs="黑体"/>
          <w:color w:val="auto"/>
          <w:spacing w:val="-6"/>
          <w:sz w:val="28"/>
          <w:szCs w:val="28"/>
        </w:rPr>
        <w:t>采购编号：</w:t>
      </w:r>
      <w:r>
        <w:rPr>
          <w:rFonts w:hint="eastAsia" w:ascii="仿宋_GB2312" w:hAnsi="仿宋_GB2312" w:eastAsia="仿宋_GB2312" w:cs="仿宋_GB2312"/>
          <w:b w:val="0"/>
          <w:bCs w:val="0"/>
          <w:color w:val="auto"/>
          <w:spacing w:val="-13"/>
          <w:sz w:val="28"/>
          <w:szCs w:val="28"/>
          <w:lang w:val="en-US" w:eastAsia="zh-CN"/>
        </w:rPr>
        <w:t>NYCG-26001-HQ</w:t>
      </w:r>
    </w:p>
    <w:p w14:paraId="76EB8872">
      <w:pPr>
        <w:keepNext w:val="0"/>
        <w:keepLines w:val="0"/>
        <w:pageBreakBefore w:val="0"/>
        <w:widowControl/>
        <w:numPr>
          <w:ilvl w:val="0"/>
          <w:numId w:val="0"/>
        </w:numPr>
        <w:kinsoku/>
        <w:wordWrap w:val="0"/>
        <w:overflowPunct/>
        <w:topLinePunct/>
        <w:autoSpaceDE/>
        <w:autoSpaceDN/>
        <w:bidi w:val="0"/>
        <w:adjustRightInd w:val="0"/>
        <w:snapToGrid w:val="0"/>
        <w:spacing w:line="500" w:lineRule="exact"/>
        <w:ind w:right="0" w:rightChars="0" w:firstLine="536" w:firstLineChars="200"/>
        <w:textAlignment w:val="baseline"/>
        <w:rPr>
          <w:rFonts w:hint="eastAsia" w:ascii="黑体" w:hAnsi="黑体" w:eastAsia="黑体" w:cs="黑体"/>
          <w:color w:val="auto"/>
          <w:spacing w:val="-6"/>
          <w:sz w:val="28"/>
          <w:szCs w:val="28"/>
          <w:lang w:val="en-US" w:eastAsia="zh-CN"/>
        </w:rPr>
      </w:pPr>
      <w:r>
        <w:rPr>
          <w:rFonts w:hint="eastAsia" w:ascii="黑体" w:hAnsi="黑体" w:eastAsia="黑体" w:cs="黑体"/>
          <w:color w:val="auto"/>
          <w:spacing w:val="-6"/>
          <w:sz w:val="28"/>
          <w:szCs w:val="28"/>
          <w:lang w:val="en-US" w:eastAsia="zh-CN"/>
        </w:rPr>
        <w:t>二、采购项目名称：</w:t>
      </w:r>
      <w:r>
        <w:rPr>
          <w:rFonts w:hint="eastAsia" w:ascii="仿宋_GB2312" w:hAnsi="仿宋_GB2312" w:eastAsia="仿宋_GB2312" w:cs="仿宋_GB2312"/>
          <w:color w:val="auto"/>
          <w:spacing w:val="-6"/>
          <w:sz w:val="28"/>
          <w:szCs w:val="28"/>
          <w:lang w:val="en-US" w:eastAsia="zh-CN"/>
        </w:rPr>
        <w:t>南江县人民医院阀控式铅酸蓄电池院内采购项目（三次）</w:t>
      </w:r>
    </w:p>
    <w:p w14:paraId="0492D61B">
      <w:pPr>
        <w:keepNext w:val="0"/>
        <w:keepLines w:val="0"/>
        <w:pageBreakBefore w:val="0"/>
        <w:widowControl/>
        <w:kinsoku/>
        <w:wordWrap w:val="0"/>
        <w:overflowPunct/>
        <w:topLinePunct/>
        <w:autoSpaceDE/>
        <w:autoSpaceDN/>
        <w:bidi w:val="0"/>
        <w:adjustRightInd w:val="0"/>
        <w:snapToGrid w:val="0"/>
        <w:spacing w:line="500" w:lineRule="exact"/>
        <w:ind w:left="0" w:leftChars="0" w:right="0" w:firstLine="536" w:firstLineChars="200"/>
        <w:textAlignment w:val="baseline"/>
        <w:rPr>
          <w:rFonts w:hint="default" w:ascii="仿宋_GB2312" w:hAnsi="仿宋_GB2312" w:eastAsia="仿宋_GB2312" w:cs="仿宋_GB2312"/>
          <w:color w:val="auto"/>
          <w:sz w:val="28"/>
          <w:szCs w:val="28"/>
          <w:lang w:val="en-US" w:eastAsia="zh-CN"/>
        </w:rPr>
      </w:pPr>
      <w:r>
        <w:rPr>
          <w:rFonts w:hint="eastAsia" w:ascii="黑体" w:hAnsi="黑体" w:eastAsia="黑体" w:cs="黑体"/>
          <w:color w:val="auto"/>
          <w:spacing w:val="-6"/>
          <w:sz w:val="28"/>
          <w:szCs w:val="28"/>
          <w:lang w:val="en-US" w:eastAsia="zh-CN"/>
        </w:rPr>
        <w:t>三、采购项目概况：</w:t>
      </w:r>
      <w:r>
        <w:rPr>
          <w:rFonts w:hint="eastAsia" w:ascii="仿宋_GB2312" w:hAnsi="仿宋_GB2312" w:eastAsia="仿宋_GB2312" w:cs="仿宋_GB2312"/>
          <w:color w:val="auto"/>
          <w:spacing w:val="3"/>
          <w:sz w:val="28"/>
          <w:szCs w:val="28"/>
          <w:lang w:val="en-US" w:eastAsia="zh-CN"/>
        </w:rPr>
        <w:t>阀控式铅酸蓄电池96节（密封型</w:t>
      </w:r>
      <w:r>
        <w:rPr>
          <w:rFonts w:hint="eastAsia" w:ascii="仿宋" w:hAnsi="仿宋" w:eastAsia="仿宋" w:cs="仿宋"/>
          <w:color w:val="auto"/>
          <w:spacing w:val="-6"/>
          <w:sz w:val="28"/>
          <w:szCs w:val="28"/>
          <w:lang w:val="en-US" w:eastAsia="zh-CN"/>
        </w:rPr>
        <w:t>）</w:t>
      </w:r>
    </w:p>
    <w:p w14:paraId="340E505D">
      <w:pPr>
        <w:keepNext w:val="0"/>
        <w:keepLines w:val="0"/>
        <w:pageBreakBefore w:val="0"/>
        <w:widowControl/>
        <w:numPr>
          <w:ilvl w:val="0"/>
          <w:numId w:val="0"/>
        </w:numPr>
        <w:kinsoku/>
        <w:wordWrap w:val="0"/>
        <w:overflowPunct/>
        <w:topLinePunct/>
        <w:autoSpaceDE/>
        <w:autoSpaceDN/>
        <w:bidi w:val="0"/>
        <w:adjustRightInd w:val="0"/>
        <w:snapToGrid w:val="0"/>
        <w:spacing w:line="500" w:lineRule="exact"/>
        <w:ind w:left="0" w:leftChars="0" w:right="0" w:rightChars="0" w:firstLine="536" w:firstLineChars="200"/>
        <w:jc w:val="both"/>
        <w:textAlignment w:val="baseline"/>
        <w:rPr>
          <w:rFonts w:hint="eastAsia" w:ascii="仿宋_GB2312" w:hAnsi="仿宋_GB2312" w:eastAsia="仿宋_GB2312" w:cs="仿宋_GB2312"/>
          <w:color w:val="auto"/>
          <w:spacing w:val="2"/>
          <w:sz w:val="28"/>
          <w:szCs w:val="28"/>
        </w:rPr>
      </w:pPr>
      <w:r>
        <w:rPr>
          <w:rFonts w:hint="eastAsia" w:ascii="黑体" w:hAnsi="黑体" w:eastAsia="黑体" w:cs="黑体"/>
          <w:color w:val="auto"/>
          <w:spacing w:val="-6"/>
          <w:sz w:val="28"/>
          <w:szCs w:val="28"/>
          <w:lang w:val="en-US" w:eastAsia="zh-CN"/>
        </w:rPr>
        <w:t>四、最高限价：</w:t>
      </w:r>
      <w:r>
        <w:rPr>
          <w:rFonts w:hint="eastAsia" w:ascii="仿宋" w:hAnsi="仿宋" w:eastAsia="仿宋" w:cs="仿宋"/>
          <w:color w:val="auto"/>
          <w:spacing w:val="-6"/>
          <w:sz w:val="28"/>
          <w:szCs w:val="28"/>
          <w:lang w:val="en-US" w:eastAsia="zh-CN"/>
        </w:rPr>
        <w:t>91200</w:t>
      </w:r>
      <w:r>
        <w:rPr>
          <w:rFonts w:hint="eastAsia" w:ascii="仿宋_GB2312" w:hAnsi="仿宋_GB2312" w:eastAsia="仿宋_GB2312" w:cs="仿宋_GB2312"/>
          <w:color w:val="auto"/>
          <w:spacing w:val="2"/>
          <w:sz w:val="28"/>
          <w:szCs w:val="28"/>
        </w:rPr>
        <w:t>元</w:t>
      </w:r>
      <w:r>
        <w:rPr>
          <w:rFonts w:hint="eastAsia" w:ascii="仿宋_GB2312" w:hAnsi="仿宋_GB2312" w:eastAsia="仿宋_GB2312" w:cs="仿宋_GB2312"/>
          <w:color w:val="auto"/>
          <w:spacing w:val="2"/>
          <w:sz w:val="28"/>
          <w:szCs w:val="28"/>
          <w:lang w:eastAsia="zh-CN"/>
        </w:rPr>
        <w:t>（</w:t>
      </w:r>
      <w:r>
        <w:rPr>
          <w:rFonts w:hint="eastAsia" w:ascii="仿宋_GB2312" w:hAnsi="仿宋_GB2312" w:eastAsia="仿宋_GB2312" w:cs="仿宋_GB2312"/>
          <w:color w:val="auto"/>
          <w:spacing w:val="2"/>
          <w:sz w:val="28"/>
          <w:szCs w:val="28"/>
          <w:lang w:val="en-US" w:eastAsia="zh-CN"/>
        </w:rPr>
        <w:t>大写：人民币玖万壹仟贰佰元整</w:t>
      </w:r>
      <w:r>
        <w:rPr>
          <w:rFonts w:hint="eastAsia" w:ascii="仿宋_GB2312" w:hAnsi="仿宋_GB2312" w:eastAsia="仿宋_GB2312" w:cs="仿宋_GB2312"/>
          <w:color w:val="auto"/>
          <w:spacing w:val="2"/>
          <w:sz w:val="28"/>
          <w:szCs w:val="28"/>
          <w:lang w:eastAsia="zh-CN"/>
        </w:rPr>
        <w:t>）</w:t>
      </w:r>
      <w:r>
        <w:rPr>
          <w:rFonts w:hint="eastAsia" w:ascii="仿宋_GB2312" w:hAnsi="仿宋_GB2312" w:eastAsia="仿宋_GB2312" w:cs="仿宋_GB2312"/>
          <w:color w:val="auto"/>
          <w:spacing w:val="2"/>
          <w:sz w:val="28"/>
          <w:szCs w:val="28"/>
        </w:rPr>
        <w:t>。报价金额高于最高限价视为无效报价。</w:t>
      </w:r>
    </w:p>
    <w:p w14:paraId="68020EAE">
      <w:pPr>
        <w:keepNext w:val="0"/>
        <w:keepLines w:val="0"/>
        <w:pageBreakBefore w:val="0"/>
        <w:widowControl/>
        <w:numPr>
          <w:ilvl w:val="0"/>
          <w:numId w:val="0"/>
        </w:numPr>
        <w:kinsoku/>
        <w:wordWrap w:val="0"/>
        <w:overflowPunct/>
        <w:topLinePunct/>
        <w:autoSpaceDE/>
        <w:autoSpaceDN/>
        <w:bidi w:val="0"/>
        <w:adjustRightInd w:val="0"/>
        <w:snapToGrid w:val="0"/>
        <w:spacing w:line="500" w:lineRule="exact"/>
        <w:ind w:left="0" w:leftChars="0" w:right="0" w:rightChars="0" w:firstLine="536" w:firstLineChars="200"/>
        <w:jc w:val="both"/>
        <w:textAlignment w:val="baseline"/>
        <w:rPr>
          <w:rFonts w:hint="eastAsia" w:ascii="仿宋_GB2312" w:hAnsi="仿宋_GB2312" w:eastAsia="仿宋_GB2312" w:cs="仿宋_GB2312"/>
          <w:color w:val="auto"/>
          <w:sz w:val="28"/>
          <w:szCs w:val="28"/>
        </w:rPr>
      </w:pPr>
      <w:r>
        <w:rPr>
          <w:rFonts w:hint="eastAsia" w:ascii="黑体" w:hAnsi="黑体" w:eastAsia="黑体" w:cs="黑体"/>
          <w:color w:val="auto"/>
          <w:spacing w:val="-6"/>
          <w:sz w:val="28"/>
          <w:szCs w:val="28"/>
          <w:lang w:val="en-US" w:eastAsia="zh-CN"/>
        </w:rPr>
        <w:t>五、参加竞价的方式：</w:t>
      </w:r>
      <w:r>
        <w:rPr>
          <w:rFonts w:hint="eastAsia" w:ascii="仿宋_GB2312" w:hAnsi="仿宋_GB2312" w:eastAsia="仿宋_GB2312" w:cs="仿宋_GB2312"/>
          <w:color w:val="auto"/>
          <w:spacing w:val="6"/>
          <w:sz w:val="28"/>
          <w:szCs w:val="28"/>
        </w:rPr>
        <w:t>1家进行议价，2家及以上进行竞价。</w:t>
      </w:r>
    </w:p>
    <w:p w14:paraId="3434A73A">
      <w:pPr>
        <w:keepNext w:val="0"/>
        <w:keepLines w:val="0"/>
        <w:pageBreakBefore w:val="0"/>
        <w:widowControl/>
        <w:kinsoku/>
        <w:wordWrap w:val="0"/>
        <w:overflowPunct/>
        <w:topLinePunct/>
        <w:autoSpaceDE/>
        <w:autoSpaceDN/>
        <w:bidi w:val="0"/>
        <w:adjustRightInd w:val="0"/>
        <w:snapToGrid w:val="0"/>
        <w:spacing w:line="500" w:lineRule="exact"/>
        <w:ind w:left="0" w:leftChars="0" w:right="0" w:firstLine="536" w:firstLineChars="200"/>
        <w:textAlignment w:val="baseline"/>
        <w:rPr>
          <w:rFonts w:hint="eastAsia" w:ascii="黑体" w:hAnsi="黑体" w:eastAsia="黑体" w:cs="黑体"/>
          <w:color w:val="auto"/>
          <w:spacing w:val="-6"/>
          <w:sz w:val="28"/>
          <w:szCs w:val="28"/>
          <w:lang w:val="en-US" w:eastAsia="zh-CN"/>
        </w:rPr>
      </w:pPr>
      <w:r>
        <w:rPr>
          <w:rFonts w:hint="eastAsia" w:ascii="黑体" w:hAnsi="黑体" w:eastAsia="黑体" w:cs="黑体"/>
          <w:color w:val="auto"/>
          <w:spacing w:val="-6"/>
          <w:sz w:val="28"/>
          <w:szCs w:val="28"/>
          <w:lang w:val="en-US" w:eastAsia="zh-CN"/>
        </w:rPr>
        <w:t>六、参加本次采购活动应具备的条件：</w:t>
      </w:r>
    </w:p>
    <w:p w14:paraId="2683D14E">
      <w:pPr>
        <w:keepNext w:val="0"/>
        <w:keepLines w:val="0"/>
        <w:pageBreakBefore w:val="0"/>
        <w:widowControl/>
        <w:kinsoku/>
        <w:wordWrap w:val="0"/>
        <w:overflowPunct/>
        <w:topLinePunct/>
        <w:autoSpaceDE/>
        <w:autoSpaceDN/>
        <w:bidi w:val="0"/>
        <w:adjustRightInd w:val="0"/>
        <w:snapToGrid w:val="0"/>
        <w:spacing w:line="500" w:lineRule="exact"/>
        <w:ind w:left="0" w:leftChars="0" w:right="0" w:firstLine="572" w:firstLineChars="200"/>
        <w:textAlignment w:val="baseline"/>
        <w:rPr>
          <w:rFonts w:hint="eastAsia" w:ascii="仿宋_GB2312" w:hAnsi="仿宋_GB2312" w:eastAsia="仿宋_GB2312" w:cs="仿宋_GB2312"/>
          <w:color w:val="auto"/>
          <w:spacing w:val="10"/>
          <w:sz w:val="28"/>
          <w:szCs w:val="28"/>
        </w:rPr>
      </w:pPr>
      <w:r>
        <w:rPr>
          <w:rFonts w:hint="eastAsia" w:ascii="仿宋_GB2312" w:hAnsi="仿宋_GB2312" w:eastAsia="仿宋_GB2312" w:cs="仿宋_GB2312"/>
          <w:color w:val="auto"/>
          <w:spacing w:val="3"/>
          <w:sz w:val="28"/>
          <w:szCs w:val="28"/>
        </w:rPr>
        <w:t>1</w:t>
      </w:r>
      <w:r>
        <w:rPr>
          <w:rFonts w:hint="eastAsia" w:ascii="仿宋_GB2312" w:hAnsi="仿宋_GB2312" w:eastAsia="仿宋_GB2312" w:cs="仿宋_GB2312"/>
          <w:color w:val="auto"/>
          <w:spacing w:val="3"/>
          <w:sz w:val="28"/>
          <w:szCs w:val="28"/>
          <w:lang w:eastAsia="zh-CN"/>
        </w:rPr>
        <w:t>.</w:t>
      </w:r>
      <w:r>
        <w:rPr>
          <w:rFonts w:hint="eastAsia" w:ascii="仿宋_GB2312" w:hAnsi="仿宋_GB2312" w:eastAsia="仿宋_GB2312" w:cs="仿宋_GB2312"/>
          <w:color w:val="auto"/>
          <w:spacing w:val="3"/>
          <w:sz w:val="28"/>
          <w:szCs w:val="28"/>
        </w:rPr>
        <w:t>在中华人民共和国境内注册，具有独立</w:t>
      </w:r>
      <w:r>
        <w:rPr>
          <w:rFonts w:hint="eastAsia" w:ascii="仿宋_GB2312" w:hAnsi="仿宋_GB2312" w:eastAsia="仿宋_GB2312" w:cs="仿宋_GB2312"/>
          <w:color w:val="auto"/>
          <w:spacing w:val="2"/>
          <w:sz w:val="28"/>
          <w:szCs w:val="28"/>
        </w:rPr>
        <w:t>承担民事责任的能力和</w:t>
      </w:r>
      <w:r>
        <w:rPr>
          <w:rFonts w:hint="eastAsia" w:ascii="仿宋_GB2312" w:hAnsi="仿宋_GB2312" w:eastAsia="仿宋_GB2312" w:cs="仿宋_GB2312"/>
          <w:color w:val="auto"/>
          <w:spacing w:val="10"/>
          <w:sz w:val="28"/>
          <w:szCs w:val="28"/>
        </w:rPr>
        <w:t>经营许可，向采购人提供货物</w:t>
      </w:r>
      <w:r>
        <w:rPr>
          <w:rFonts w:hint="eastAsia" w:ascii="仿宋_GB2312" w:hAnsi="仿宋_GB2312" w:eastAsia="仿宋_GB2312" w:cs="仿宋_GB2312"/>
          <w:color w:val="auto"/>
          <w:spacing w:val="10"/>
          <w:sz w:val="28"/>
          <w:szCs w:val="28"/>
          <w:lang w:eastAsia="zh-CN"/>
        </w:rPr>
        <w:t>（</w:t>
      </w:r>
      <w:r>
        <w:rPr>
          <w:rFonts w:hint="eastAsia" w:ascii="仿宋_GB2312" w:hAnsi="仿宋_GB2312" w:eastAsia="仿宋_GB2312" w:cs="仿宋_GB2312"/>
          <w:color w:val="auto"/>
          <w:spacing w:val="10"/>
          <w:sz w:val="28"/>
          <w:szCs w:val="28"/>
        </w:rPr>
        <w:t>服务</w:t>
      </w:r>
      <w:r>
        <w:rPr>
          <w:rFonts w:hint="eastAsia" w:ascii="仿宋_GB2312" w:hAnsi="仿宋_GB2312" w:eastAsia="仿宋_GB2312" w:cs="仿宋_GB2312"/>
          <w:color w:val="auto"/>
          <w:spacing w:val="10"/>
          <w:sz w:val="28"/>
          <w:szCs w:val="28"/>
          <w:lang w:eastAsia="zh-CN"/>
        </w:rPr>
        <w:t>）</w:t>
      </w:r>
      <w:r>
        <w:rPr>
          <w:rFonts w:hint="eastAsia" w:ascii="仿宋_GB2312" w:hAnsi="仿宋_GB2312" w:eastAsia="仿宋_GB2312" w:cs="仿宋_GB2312"/>
          <w:color w:val="auto"/>
          <w:spacing w:val="10"/>
          <w:sz w:val="28"/>
          <w:szCs w:val="28"/>
        </w:rPr>
        <w:t>的独立法人</w:t>
      </w:r>
    </w:p>
    <w:p w14:paraId="1ADD3E0A">
      <w:pPr>
        <w:keepNext w:val="0"/>
        <w:keepLines w:val="0"/>
        <w:pageBreakBefore w:val="0"/>
        <w:widowControl/>
        <w:kinsoku/>
        <w:wordWrap w:val="0"/>
        <w:overflowPunct/>
        <w:topLinePunct/>
        <w:autoSpaceDE/>
        <w:autoSpaceDN/>
        <w:bidi w:val="0"/>
        <w:adjustRightInd w:val="0"/>
        <w:snapToGrid w:val="0"/>
        <w:spacing w:line="500" w:lineRule="exact"/>
        <w:ind w:left="0" w:leftChars="0" w:right="0" w:firstLine="564" w:firstLineChars="200"/>
        <w:textAlignment w:val="baseline"/>
        <w:rPr>
          <w:rFonts w:hint="eastAsia" w:ascii="仿宋_GB2312" w:hAnsi="仿宋_GB2312" w:eastAsia="仿宋_GB2312" w:cs="仿宋_GB2312"/>
          <w:color w:val="auto"/>
          <w:spacing w:val="5"/>
          <w:sz w:val="28"/>
          <w:szCs w:val="28"/>
          <w:lang w:eastAsia="zh-CN"/>
        </w:rPr>
      </w:pPr>
      <w:r>
        <w:rPr>
          <w:rFonts w:hint="eastAsia" w:ascii="仿宋_GB2312" w:hAnsi="仿宋_GB2312" w:eastAsia="仿宋_GB2312" w:cs="仿宋_GB2312"/>
          <w:color w:val="auto"/>
          <w:spacing w:val="1"/>
          <w:sz w:val="28"/>
          <w:szCs w:val="28"/>
        </w:rPr>
        <w:t>2</w:t>
      </w:r>
      <w:r>
        <w:rPr>
          <w:rFonts w:hint="eastAsia" w:ascii="仿宋_GB2312" w:hAnsi="仿宋_GB2312" w:eastAsia="仿宋_GB2312" w:cs="仿宋_GB2312"/>
          <w:color w:val="auto"/>
          <w:spacing w:val="1"/>
          <w:sz w:val="28"/>
          <w:szCs w:val="28"/>
          <w:lang w:eastAsia="zh-CN"/>
        </w:rPr>
        <w:t>.</w:t>
      </w:r>
      <w:r>
        <w:rPr>
          <w:rFonts w:hint="eastAsia" w:ascii="仿宋_GB2312" w:hAnsi="仿宋_GB2312" w:eastAsia="仿宋_GB2312" w:cs="仿宋_GB2312"/>
          <w:color w:val="auto"/>
          <w:spacing w:val="1"/>
          <w:sz w:val="28"/>
          <w:szCs w:val="28"/>
        </w:rPr>
        <w:t>具有良好的商业信誉和健全的财务会计制度；</w:t>
      </w:r>
    </w:p>
    <w:p w14:paraId="499BCF1E">
      <w:pPr>
        <w:keepNext w:val="0"/>
        <w:keepLines w:val="0"/>
        <w:pageBreakBefore w:val="0"/>
        <w:widowControl/>
        <w:kinsoku/>
        <w:wordWrap w:val="0"/>
        <w:overflowPunct/>
        <w:topLinePunct/>
        <w:autoSpaceDE/>
        <w:autoSpaceDN/>
        <w:bidi w:val="0"/>
        <w:adjustRightInd w:val="0"/>
        <w:snapToGrid w:val="0"/>
        <w:spacing w:line="500" w:lineRule="exact"/>
        <w:ind w:left="0" w:leftChars="0" w:right="0" w:firstLine="564" w:firstLineChars="200"/>
        <w:textAlignment w:val="baseline"/>
        <w:rPr>
          <w:rFonts w:hint="eastAsia" w:ascii="仿宋_GB2312" w:hAnsi="仿宋_GB2312" w:eastAsia="仿宋_GB2312" w:cs="仿宋_GB2312"/>
          <w:color w:val="auto"/>
          <w:spacing w:val="5"/>
          <w:sz w:val="28"/>
          <w:szCs w:val="28"/>
          <w:lang w:eastAsia="zh-CN"/>
        </w:rPr>
      </w:pPr>
      <w:r>
        <w:rPr>
          <w:rFonts w:hint="eastAsia" w:ascii="仿宋_GB2312" w:hAnsi="仿宋_GB2312" w:eastAsia="仿宋_GB2312" w:cs="仿宋_GB2312"/>
          <w:color w:val="auto"/>
          <w:spacing w:val="1"/>
          <w:sz w:val="28"/>
          <w:szCs w:val="28"/>
        </w:rPr>
        <w:t>3</w:t>
      </w:r>
      <w:r>
        <w:rPr>
          <w:rFonts w:hint="eastAsia" w:ascii="仿宋_GB2312" w:hAnsi="仿宋_GB2312" w:eastAsia="仿宋_GB2312" w:cs="仿宋_GB2312"/>
          <w:color w:val="auto"/>
          <w:spacing w:val="1"/>
          <w:sz w:val="28"/>
          <w:szCs w:val="28"/>
          <w:lang w:eastAsia="zh-CN"/>
        </w:rPr>
        <w:t>.</w:t>
      </w:r>
      <w:r>
        <w:rPr>
          <w:rFonts w:hint="eastAsia" w:ascii="仿宋_GB2312" w:hAnsi="仿宋_GB2312" w:eastAsia="仿宋_GB2312" w:cs="仿宋_GB2312"/>
          <w:color w:val="auto"/>
          <w:spacing w:val="1"/>
          <w:sz w:val="28"/>
          <w:szCs w:val="28"/>
        </w:rPr>
        <w:t>具有履行合同所必需的设备和专业技术能力；</w:t>
      </w:r>
    </w:p>
    <w:p w14:paraId="735CA6C9">
      <w:pPr>
        <w:keepNext w:val="0"/>
        <w:keepLines w:val="0"/>
        <w:pageBreakBefore w:val="0"/>
        <w:widowControl/>
        <w:kinsoku/>
        <w:wordWrap w:val="0"/>
        <w:overflowPunct/>
        <w:topLinePunct/>
        <w:autoSpaceDE/>
        <w:autoSpaceDN/>
        <w:bidi w:val="0"/>
        <w:adjustRightInd w:val="0"/>
        <w:snapToGrid w:val="0"/>
        <w:spacing w:line="500" w:lineRule="exact"/>
        <w:ind w:left="0" w:leftChars="0" w:right="0" w:firstLine="564" w:firstLineChars="200"/>
        <w:textAlignment w:val="baseline"/>
        <w:rPr>
          <w:rFonts w:hint="eastAsia" w:ascii="仿宋_GB2312" w:hAnsi="仿宋_GB2312" w:eastAsia="仿宋_GB2312" w:cs="仿宋_GB2312"/>
          <w:color w:val="auto"/>
          <w:spacing w:val="1"/>
          <w:sz w:val="28"/>
          <w:szCs w:val="28"/>
        </w:rPr>
      </w:pPr>
      <w:r>
        <w:rPr>
          <w:rFonts w:hint="eastAsia" w:ascii="仿宋_GB2312" w:hAnsi="仿宋_GB2312" w:eastAsia="仿宋_GB2312" w:cs="仿宋_GB2312"/>
          <w:color w:val="auto"/>
          <w:spacing w:val="1"/>
          <w:sz w:val="28"/>
          <w:szCs w:val="28"/>
        </w:rPr>
        <w:t>4</w:t>
      </w:r>
      <w:r>
        <w:rPr>
          <w:rFonts w:hint="eastAsia" w:ascii="仿宋_GB2312" w:hAnsi="仿宋_GB2312" w:eastAsia="仿宋_GB2312" w:cs="仿宋_GB2312"/>
          <w:color w:val="auto"/>
          <w:spacing w:val="1"/>
          <w:sz w:val="28"/>
          <w:szCs w:val="28"/>
          <w:lang w:eastAsia="zh-CN"/>
        </w:rPr>
        <w:t>.</w:t>
      </w:r>
      <w:r>
        <w:rPr>
          <w:rFonts w:hint="eastAsia" w:ascii="仿宋_GB2312" w:hAnsi="仿宋_GB2312" w:eastAsia="仿宋_GB2312" w:cs="仿宋_GB2312"/>
          <w:color w:val="auto"/>
          <w:spacing w:val="1"/>
          <w:sz w:val="28"/>
          <w:szCs w:val="28"/>
        </w:rPr>
        <w:t>有依法缴纳税收和社会保障资金的良好记录；</w:t>
      </w:r>
    </w:p>
    <w:p w14:paraId="28AC0C6F">
      <w:pPr>
        <w:keepNext w:val="0"/>
        <w:keepLines w:val="0"/>
        <w:pageBreakBefore w:val="0"/>
        <w:widowControl/>
        <w:kinsoku/>
        <w:wordWrap w:val="0"/>
        <w:overflowPunct/>
        <w:topLinePunct/>
        <w:autoSpaceDE/>
        <w:autoSpaceDN/>
        <w:bidi w:val="0"/>
        <w:adjustRightInd w:val="0"/>
        <w:snapToGrid w:val="0"/>
        <w:spacing w:line="500" w:lineRule="exact"/>
        <w:ind w:left="0" w:leftChars="0" w:right="0" w:firstLine="568" w:firstLineChars="200"/>
        <w:textAlignment w:val="baseline"/>
        <w:rPr>
          <w:rFonts w:hint="eastAsia" w:ascii="仿宋_GB2312" w:hAnsi="仿宋_GB2312" w:eastAsia="仿宋_GB2312" w:cs="仿宋_GB2312"/>
          <w:color w:val="auto"/>
          <w:spacing w:val="-6"/>
          <w:sz w:val="28"/>
          <w:szCs w:val="28"/>
        </w:rPr>
      </w:pPr>
      <w:r>
        <w:rPr>
          <w:rFonts w:hint="eastAsia" w:ascii="仿宋_GB2312" w:hAnsi="仿宋_GB2312" w:eastAsia="仿宋_GB2312" w:cs="仿宋_GB2312"/>
          <w:color w:val="auto"/>
          <w:spacing w:val="2"/>
          <w:sz w:val="28"/>
          <w:szCs w:val="28"/>
        </w:rPr>
        <w:t>5</w:t>
      </w:r>
      <w:r>
        <w:rPr>
          <w:rFonts w:hint="eastAsia" w:ascii="仿宋_GB2312" w:hAnsi="仿宋_GB2312" w:eastAsia="仿宋_GB2312" w:cs="仿宋_GB2312"/>
          <w:color w:val="auto"/>
          <w:spacing w:val="2"/>
          <w:sz w:val="28"/>
          <w:szCs w:val="28"/>
          <w:lang w:eastAsia="zh-CN"/>
        </w:rPr>
        <w:t>.</w:t>
      </w:r>
      <w:r>
        <w:rPr>
          <w:rFonts w:hint="eastAsia" w:ascii="仿宋_GB2312" w:hAnsi="仿宋_GB2312" w:eastAsia="仿宋_GB2312" w:cs="仿宋_GB2312"/>
          <w:color w:val="auto"/>
          <w:spacing w:val="2"/>
          <w:sz w:val="28"/>
          <w:szCs w:val="28"/>
        </w:rPr>
        <w:t>参加本次采购活动前三年内，在经营活动中没有重大违法记录</w:t>
      </w:r>
      <w:r>
        <w:rPr>
          <w:rFonts w:hint="eastAsia" w:ascii="仿宋_GB2312" w:hAnsi="仿宋_GB2312" w:eastAsia="仿宋_GB2312" w:cs="仿宋_GB2312"/>
          <w:color w:val="auto"/>
          <w:spacing w:val="-6"/>
          <w:sz w:val="28"/>
          <w:szCs w:val="28"/>
        </w:rPr>
        <w:t>的书面声明；</w:t>
      </w:r>
    </w:p>
    <w:p w14:paraId="51ACA35B">
      <w:pPr>
        <w:keepNext w:val="0"/>
        <w:keepLines w:val="0"/>
        <w:pageBreakBefore w:val="0"/>
        <w:widowControl/>
        <w:kinsoku/>
        <w:wordWrap w:val="0"/>
        <w:overflowPunct/>
        <w:topLinePunct/>
        <w:autoSpaceDE/>
        <w:autoSpaceDN/>
        <w:bidi w:val="0"/>
        <w:adjustRightInd w:val="0"/>
        <w:snapToGrid w:val="0"/>
        <w:spacing w:line="500" w:lineRule="exact"/>
        <w:ind w:left="0" w:leftChars="0" w:right="0" w:firstLine="564" w:firstLineChars="200"/>
        <w:textAlignment w:val="baseline"/>
        <w:rPr>
          <w:rFonts w:hint="eastAsia" w:ascii="仿宋_GB2312" w:hAnsi="仿宋_GB2312" w:eastAsia="仿宋_GB2312" w:cs="仿宋_GB2312"/>
          <w:color w:val="auto"/>
          <w:spacing w:val="1"/>
          <w:sz w:val="28"/>
          <w:szCs w:val="28"/>
        </w:rPr>
      </w:pPr>
      <w:r>
        <w:rPr>
          <w:rFonts w:hint="eastAsia" w:ascii="仿宋_GB2312" w:hAnsi="仿宋_GB2312" w:eastAsia="仿宋_GB2312" w:cs="仿宋_GB2312"/>
          <w:color w:val="auto"/>
          <w:spacing w:val="1"/>
          <w:sz w:val="28"/>
          <w:szCs w:val="28"/>
        </w:rPr>
        <w:t>6</w:t>
      </w:r>
      <w:r>
        <w:rPr>
          <w:rFonts w:hint="eastAsia" w:ascii="仿宋_GB2312" w:hAnsi="仿宋_GB2312" w:eastAsia="仿宋_GB2312" w:cs="仿宋_GB2312"/>
          <w:color w:val="auto"/>
          <w:spacing w:val="1"/>
          <w:sz w:val="28"/>
          <w:szCs w:val="28"/>
          <w:lang w:eastAsia="zh-CN"/>
        </w:rPr>
        <w:t>.</w:t>
      </w:r>
      <w:r>
        <w:rPr>
          <w:rFonts w:hint="eastAsia" w:ascii="仿宋_GB2312" w:hAnsi="仿宋_GB2312" w:eastAsia="仿宋_GB2312" w:cs="仿宋_GB2312"/>
          <w:color w:val="auto"/>
          <w:spacing w:val="1"/>
          <w:sz w:val="28"/>
          <w:szCs w:val="28"/>
        </w:rPr>
        <w:t>本次采购</w:t>
      </w:r>
      <w:r>
        <w:rPr>
          <w:rFonts w:hint="eastAsia" w:ascii="仿宋_GB2312" w:hAnsi="仿宋_GB2312" w:eastAsia="仿宋_GB2312" w:cs="仿宋_GB2312"/>
          <w:color w:val="auto"/>
          <w:spacing w:val="1"/>
          <w:sz w:val="28"/>
          <w:szCs w:val="28"/>
          <w:lang w:val="en-US" w:eastAsia="zh-CN"/>
        </w:rPr>
        <w:t>活动</w:t>
      </w:r>
      <w:r>
        <w:rPr>
          <w:rFonts w:hint="eastAsia" w:ascii="仿宋_GB2312" w:hAnsi="仿宋_GB2312" w:eastAsia="仿宋_GB2312" w:cs="仿宋_GB2312"/>
          <w:color w:val="auto"/>
          <w:spacing w:val="1"/>
          <w:sz w:val="28"/>
          <w:szCs w:val="28"/>
        </w:rPr>
        <w:t>不接受联合体响应；</w:t>
      </w:r>
    </w:p>
    <w:p w14:paraId="638A6D96">
      <w:pPr>
        <w:keepNext w:val="0"/>
        <w:keepLines w:val="0"/>
        <w:pageBreakBefore w:val="0"/>
        <w:widowControl/>
        <w:kinsoku/>
        <w:wordWrap w:val="0"/>
        <w:overflowPunct/>
        <w:topLinePunct/>
        <w:autoSpaceDE/>
        <w:autoSpaceDN/>
        <w:bidi w:val="0"/>
        <w:adjustRightInd w:val="0"/>
        <w:snapToGrid w:val="0"/>
        <w:spacing w:line="500" w:lineRule="exact"/>
        <w:ind w:left="0" w:leftChars="0" w:right="0" w:firstLine="576" w:firstLineChars="200"/>
        <w:textAlignment w:val="baseline"/>
        <w:rPr>
          <w:rFonts w:hint="eastAsia" w:ascii="仿宋_GB2312" w:hAnsi="仿宋_GB2312" w:eastAsia="仿宋_GB2312" w:cs="仿宋_GB2312"/>
          <w:color w:val="auto"/>
          <w:spacing w:val="4"/>
          <w:sz w:val="28"/>
          <w:szCs w:val="28"/>
        </w:rPr>
      </w:pPr>
      <w:r>
        <w:rPr>
          <w:rFonts w:hint="eastAsia" w:ascii="仿宋_GB2312" w:hAnsi="仿宋_GB2312" w:eastAsia="仿宋_GB2312" w:cs="仿宋_GB2312"/>
          <w:color w:val="auto"/>
          <w:spacing w:val="4"/>
          <w:sz w:val="28"/>
          <w:szCs w:val="28"/>
        </w:rPr>
        <w:t>7</w:t>
      </w:r>
      <w:r>
        <w:rPr>
          <w:rFonts w:hint="eastAsia" w:ascii="仿宋_GB2312" w:hAnsi="仿宋_GB2312" w:eastAsia="仿宋_GB2312" w:cs="仿宋_GB2312"/>
          <w:color w:val="auto"/>
          <w:spacing w:val="4"/>
          <w:sz w:val="28"/>
          <w:szCs w:val="28"/>
          <w:lang w:val="en-US" w:eastAsia="zh-CN"/>
        </w:rPr>
        <w:t>.</w:t>
      </w:r>
      <w:r>
        <w:rPr>
          <w:rFonts w:hint="eastAsia" w:ascii="仿宋_GB2312" w:hAnsi="仿宋_GB2312" w:eastAsia="仿宋_GB2312" w:cs="仿宋_GB2312"/>
          <w:color w:val="auto"/>
          <w:spacing w:val="4"/>
          <w:sz w:val="28"/>
          <w:szCs w:val="28"/>
        </w:rPr>
        <w:t>供应商不得将本次项目内容以任何形式转包；</w:t>
      </w:r>
    </w:p>
    <w:p w14:paraId="33E2F277">
      <w:pPr>
        <w:keepNext w:val="0"/>
        <w:keepLines w:val="0"/>
        <w:pageBreakBefore w:val="0"/>
        <w:widowControl/>
        <w:kinsoku/>
        <w:wordWrap w:val="0"/>
        <w:overflowPunct/>
        <w:topLinePunct/>
        <w:autoSpaceDE/>
        <w:autoSpaceDN/>
        <w:bidi w:val="0"/>
        <w:adjustRightInd w:val="0"/>
        <w:snapToGrid w:val="0"/>
        <w:spacing w:line="500" w:lineRule="exact"/>
        <w:ind w:left="0" w:leftChars="0" w:right="0" w:firstLine="580" w:firstLineChars="200"/>
        <w:textAlignment w:val="baseline"/>
        <w:rPr>
          <w:rFonts w:hint="eastAsia" w:ascii="仿宋_GB2312" w:hAnsi="仿宋_GB2312" w:eastAsia="仿宋_GB2312" w:cs="仿宋_GB2312"/>
          <w:color w:val="auto"/>
          <w:spacing w:val="5"/>
          <w:sz w:val="28"/>
          <w:szCs w:val="28"/>
        </w:rPr>
      </w:pPr>
      <w:r>
        <w:rPr>
          <w:rFonts w:hint="eastAsia" w:ascii="仿宋_GB2312" w:hAnsi="仿宋_GB2312" w:eastAsia="仿宋_GB2312" w:cs="仿宋_GB2312"/>
          <w:color w:val="auto"/>
          <w:spacing w:val="5"/>
          <w:sz w:val="28"/>
          <w:szCs w:val="28"/>
        </w:rPr>
        <w:t>8</w:t>
      </w:r>
      <w:r>
        <w:rPr>
          <w:rFonts w:hint="eastAsia" w:ascii="仿宋_GB2312" w:hAnsi="仿宋_GB2312" w:eastAsia="仿宋_GB2312" w:cs="仿宋_GB2312"/>
          <w:color w:val="auto"/>
          <w:spacing w:val="5"/>
          <w:sz w:val="28"/>
          <w:szCs w:val="28"/>
          <w:lang w:val="en-US" w:eastAsia="zh-CN"/>
        </w:rPr>
        <w:t>.</w:t>
      </w:r>
      <w:r>
        <w:rPr>
          <w:rFonts w:hint="eastAsia" w:ascii="仿宋_GB2312" w:hAnsi="仿宋_GB2312" w:eastAsia="仿宋_GB2312" w:cs="仿宋_GB2312"/>
          <w:color w:val="auto"/>
          <w:spacing w:val="5"/>
          <w:sz w:val="28"/>
          <w:szCs w:val="28"/>
        </w:rPr>
        <w:t>符合法律</w:t>
      </w:r>
      <w:r>
        <w:rPr>
          <w:rFonts w:hint="eastAsia" w:ascii="仿宋_GB2312" w:hAnsi="仿宋_GB2312" w:eastAsia="仿宋_GB2312" w:cs="仿宋_GB2312"/>
          <w:color w:val="auto"/>
          <w:spacing w:val="5"/>
          <w:sz w:val="28"/>
          <w:szCs w:val="28"/>
          <w:lang w:eastAsia="zh-CN"/>
        </w:rPr>
        <w:t>、</w:t>
      </w:r>
      <w:r>
        <w:rPr>
          <w:rFonts w:hint="eastAsia" w:ascii="仿宋_GB2312" w:hAnsi="仿宋_GB2312" w:eastAsia="仿宋_GB2312" w:cs="仿宋_GB2312"/>
          <w:color w:val="auto"/>
          <w:spacing w:val="5"/>
          <w:sz w:val="28"/>
          <w:szCs w:val="28"/>
        </w:rPr>
        <w:t>行政法规规定和竞</w:t>
      </w:r>
      <w:r>
        <w:rPr>
          <w:rFonts w:hint="eastAsia" w:ascii="仿宋_GB2312" w:hAnsi="仿宋_GB2312" w:eastAsia="仿宋_GB2312" w:cs="仿宋_GB2312"/>
          <w:color w:val="auto"/>
          <w:spacing w:val="5"/>
          <w:sz w:val="28"/>
          <w:szCs w:val="28"/>
          <w:lang w:eastAsia="zh-CN"/>
        </w:rPr>
        <w:t>（</w:t>
      </w:r>
      <w:r>
        <w:rPr>
          <w:rFonts w:hint="eastAsia" w:ascii="仿宋_GB2312" w:hAnsi="仿宋_GB2312" w:eastAsia="仿宋_GB2312" w:cs="仿宋_GB2312"/>
          <w:color w:val="auto"/>
          <w:spacing w:val="5"/>
          <w:sz w:val="28"/>
          <w:szCs w:val="28"/>
        </w:rPr>
        <w:t>议</w:t>
      </w:r>
      <w:r>
        <w:rPr>
          <w:rFonts w:hint="eastAsia" w:ascii="仿宋_GB2312" w:hAnsi="仿宋_GB2312" w:eastAsia="仿宋_GB2312" w:cs="仿宋_GB2312"/>
          <w:color w:val="auto"/>
          <w:spacing w:val="5"/>
          <w:sz w:val="28"/>
          <w:szCs w:val="28"/>
          <w:lang w:eastAsia="zh-CN"/>
        </w:rPr>
        <w:t>）</w:t>
      </w:r>
      <w:r>
        <w:rPr>
          <w:rFonts w:hint="eastAsia" w:ascii="仿宋_GB2312" w:hAnsi="仿宋_GB2312" w:eastAsia="仿宋_GB2312" w:cs="仿宋_GB2312"/>
          <w:color w:val="auto"/>
          <w:spacing w:val="5"/>
          <w:sz w:val="28"/>
          <w:szCs w:val="28"/>
        </w:rPr>
        <w:t>价采购文件规定的所有要求</w:t>
      </w:r>
      <w:r>
        <w:rPr>
          <w:rFonts w:hint="eastAsia" w:ascii="仿宋_GB2312" w:hAnsi="仿宋_GB2312" w:eastAsia="仿宋_GB2312" w:cs="仿宋_GB2312"/>
          <w:color w:val="auto"/>
          <w:spacing w:val="5"/>
          <w:sz w:val="28"/>
          <w:szCs w:val="28"/>
          <w:lang w:eastAsia="zh-CN"/>
        </w:rPr>
        <w:t>；</w:t>
      </w:r>
    </w:p>
    <w:p w14:paraId="61AB80E8">
      <w:pPr>
        <w:keepNext w:val="0"/>
        <w:keepLines w:val="0"/>
        <w:pageBreakBefore w:val="0"/>
        <w:widowControl/>
        <w:kinsoku w:val="0"/>
        <w:wordWrap/>
        <w:overflowPunct/>
        <w:topLinePunct w:val="0"/>
        <w:autoSpaceDE w:val="0"/>
        <w:autoSpaceDN w:val="0"/>
        <w:bidi w:val="0"/>
        <w:adjustRightInd w:val="0"/>
        <w:snapToGrid w:val="0"/>
        <w:spacing w:line="500" w:lineRule="exact"/>
        <w:ind w:firstLine="560" w:firstLineChars="200"/>
        <w:textAlignment w:val="baseline"/>
        <w:rPr>
          <w:rFonts w:hint="eastAsia" w:ascii="仿宋_GB2312" w:hAnsi="仿宋_GB2312" w:eastAsia="仿宋_GB2312" w:cs="仿宋_GB2312"/>
          <w:color w:val="auto"/>
          <w:sz w:val="28"/>
          <w:szCs w:val="28"/>
          <w:lang w:eastAsia="zh-CN"/>
        </w:rPr>
      </w:pPr>
      <w:r>
        <w:rPr>
          <w:rFonts w:hint="eastAsia" w:ascii="仿宋_GB2312" w:hAnsi="仿宋_GB2312" w:eastAsia="仿宋_GB2312" w:cs="仿宋_GB2312"/>
          <w:color w:val="auto"/>
          <w:sz w:val="28"/>
          <w:szCs w:val="28"/>
        </w:rPr>
        <w:t>9</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rPr>
        <w:t>参照《中华人民共和国政府采购法》第二十二条规定</w:t>
      </w:r>
      <w:r>
        <w:rPr>
          <w:rFonts w:hint="eastAsia" w:ascii="仿宋_GB2312" w:hAnsi="仿宋_GB2312" w:eastAsia="仿宋_GB2312" w:cs="仿宋_GB2312"/>
          <w:color w:val="auto"/>
          <w:sz w:val="28"/>
          <w:szCs w:val="28"/>
          <w:lang w:eastAsia="zh-CN"/>
        </w:rPr>
        <w:t>。</w:t>
      </w:r>
    </w:p>
    <w:p w14:paraId="7547F325">
      <w:pPr>
        <w:keepNext w:val="0"/>
        <w:keepLines w:val="0"/>
        <w:pageBreakBefore w:val="0"/>
        <w:widowControl/>
        <w:kinsoku/>
        <w:wordWrap w:val="0"/>
        <w:overflowPunct/>
        <w:topLinePunct/>
        <w:autoSpaceDE/>
        <w:autoSpaceDN/>
        <w:bidi w:val="0"/>
        <w:adjustRightInd w:val="0"/>
        <w:snapToGrid w:val="0"/>
        <w:spacing w:line="500" w:lineRule="exact"/>
        <w:ind w:left="0" w:leftChars="0" w:right="0" w:firstLine="536" w:firstLineChars="200"/>
        <w:textAlignment w:val="baseline"/>
        <w:rPr>
          <w:rFonts w:hint="eastAsia" w:ascii="黑体" w:hAnsi="黑体" w:eastAsia="黑体" w:cs="黑体"/>
          <w:color w:val="auto"/>
          <w:spacing w:val="-6"/>
          <w:sz w:val="28"/>
          <w:szCs w:val="28"/>
          <w:lang w:val="en-US" w:eastAsia="zh-CN"/>
        </w:rPr>
      </w:pPr>
      <w:r>
        <w:rPr>
          <w:rFonts w:hint="eastAsia" w:ascii="黑体" w:hAnsi="黑体" w:eastAsia="黑体" w:cs="黑体"/>
          <w:color w:val="auto"/>
          <w:spacing w:val="-6"/>
          <w:sz w:val="28"/>
          <w:szCs w:val="28"/>
          <w:lang w:val="en-US" w:eastAsia="zh-CN"/>
        </w:rPr>
        <w:t>★七、本项目的特定资格要求：</w:t>
      </w:r>
    </w:p>
    <w:p w14:paraId="5AC91B1E">
      <w:pPr>
        <w:keepNext w:val="0"/>
        <w:keepLines w:val="0"/>
        <w:pageBreakBefore w:val="0"/>
        <w:widowControl/>
        <w:kinsoku w:val="0"/>
        <w:wordWrap/>
        <w:overflowPunct/>
        <w:topLinePunct w:val="0"/>
        <w:autoSpaceDE w:val="0"/>
        <w:autoSpaceDN w:val="0"/>
        <w:bidi w:val="0"/>
        <w:adjustRightInd w:val="0"/>
        <w:snapToGrid w:val="0"/>
        <w:spacing w:line="500" w:lineRule="exact"/>
        <w:ind w:firstLine="560" w:firstLineChars="200"/>
        <w:textAlignment w:val="baseline"/>
        <w:rPr>
          <w:rFonts w:hint="default"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1.不接受联合体参与采购活动。</w:t>
      </w:r>
    </w:p>
    <w:p w14:paraId="761D6E93">
      <w:pPr>
        <w:keepNext w:val="0"/>
        <w:keepLines w:val="0"/>
        <w:pageBreakBefore w:val="0"/>
        <w:widowControl/>
        <w:kinsoku/>
        <w:wordWrap w:val="0"/>
        <w:overflowPunct/>
        <w:topLinePunct/>
        <w:autoSpaceDE/>
        <w:autoSpaceDN/>
        <w:bidi w:val="0"/>
        <w:adjustRightInd w:val="0"/>
        <w:snapToGrid w:val="0"/>
        <w:spacing w:line="500" w:lineRule="exact"/>
        <w:ind w:left="0" w:leftChars="0" w:right="0" w:firstLine="536" w:firstLineChars="200"/>
        <w:textAlignment w:val="baseline"/>
        <w:rPr>
          <w:rFonts w:hint="eastAsia" w:ascii="黑体" w:hAnsi="黑体" w:eastAsia="黑体" w:cs="黑体"/>
          <w:color w:val="auto"/>
          <w:spacing w:val="-6"/>
          <w:sz w:val="28"/>
          <w:szCs w:val="28"/>
          <w:lang w:val="en-US" w:eastAsia="zh-CN"/>
        </w:rPr>
      </w:pPr>
      <w:r>
        <w:rPr>
          <w:rFonts w:hint="eastAsia" w:ascii="黑体" w:hAnsi="黑体" w:eastAsia="黑体" w:cs="黑体"/>
          <w:color w:val="auto"/>
          <w:spacing w:val="-6"/>
          <w:sz w:val="28"/>
          <w:szCs w:val="28"/>
          <w:lang w:val="en-US" w:eastAsia="zh-CN"/>
        </w:rPr>
        <w:t>★八、技术要求（参数）：</w:t>
      </w:r>
    </w:p>
    <w:p w14:paraId="55C3B4E6">
      <w:pPr>
        <w:keepNext w:val="0"/>
        <w:keepLines w:val="0"/>
        <w:pageBreakBefore w:val="0"/>
        <w:widowControl/>
        <w:numPr>
          <w:ilvl w:val="0"/>
          <w:numId w:val="1"/>
        </w:numPr>
        <w:kinsoku w:val="0"/>
        <w:wordWrap/>
        <w:overflowPunct/>
        <w:topLinePunct w:val="0"/>
        <w:autoSpaceDE w:val="0"/>
        <w:autoSpaceDN w:val="0"/>
        <w:bidi w:val="0"/>
        <w:adjustRightInd w:val="0"/>
        <w:snapToGrid w:val="0"/>
        <w:spacing w:line="500" w:lineRule="exact"/>
        <w:ind w:firstLine="536" w:firstLineChars="200"/>
        <w:textAlignment w:val="baseline"/>
        <w:rPr>
          <w:rFonts w:hint="eastAsia" w:ascii="仿宋" w:hAnsi="仿宋" w:eastAsia="仿宋" w:cs="仿宋"/>
          <w:color w:val="auto"/>
          <w:spacing w:val="-6"/>
          <w:sz w:val="28"/>
          <w:szCs w:val="28"/>
          <w:lang w:val="en-US" w:eastAsia="zh-CN"/>
        </w:rPr>
      </w:pPr>
      <w:r>
        <w:rPr>
          <w:rFonts w:hint="eastAsia" w:ascii="仿宋" w:hAnsi="仿宋" w:eastAsia="仿宋" w:cs="仿宋"/>
          <w:color w:val="auto"/>
          <w:spacing w:val="-6"/>
          <w:sz w:val="28"/>
          <w:szCs w:val="28"/>
          <w:lang w:val="en-US" w:eastAsia="zh-CN"/>
        </w:rPr>
        <w:t>技术参数</w:t>
      </w:r>
    </w:p>
    <w:p w14:paraId="45E9D071">
      <w:pPr>
        <w:keepNext w:val="0"/>
        <w:keepLines w:val="0"/>
        <w:pageBreakBefore w:val="0"/>
        <w:widowControl/>
        <w:numPr>
          <w:ilvl w:val="0"/>
          <w:numId w:val="0"/>
        </w:numPr>
        <w:kinsoku w:val="0"/>
        <w:wordWrap/>
        <w:overflowPunct/>
        <w:topLinePunct w:val="0"/>
        <w:autoSpaceDE w:val="0"/>
        <w:autoSpaceDN w:val="0"/>
        <w:bidi w:val="0"/>
        <w:adjustRightInd w:val="0"/>
        <w:snapToGrid w:val="0"/>
        <w:spacing w:line="500" w:lineRule="exact"/>
        <w:ind w:firstLine="536" w:firstLineChars="200"/>
        <w:textAlignment w:val="baseline"/>
        <w:rPr>
          <w:rFonts w:hint="eastAsia" w:ascii="仿宋" w:hAnsi="仿宋" w:eastAsia="仿宋" w:cs="仿宋"/>
          <w:color w:val="auto"/>
          <w:spacing w:val="-6"/>
          <w:sz w:val="28"/>
          <w:szCs w:val="28"/>
          <w:lang w:val="en-US" w:eastAsia="zh-CN"/>
        </w:rPr>
      </w:pPr>
      <w:r>
        <w:rPr>
          <w:rFonts w:hint="eastAsia" w:ascii="仿宋" w:hAnsi="仿宋" w:eastAsia="仿宋" w:cs="仿宋"/>
          <w:color w:val="auto"/>
          <w:spacing w:val="-6"/>
          <w:sz w:val="28"/>
          <w:szCs w:val="28"/>
          <w:lang w:val="en-US" w:eastAsia="zh-CN"/>
        </w:rPr>
        <w:t>1.蓄电池容量要求：12V180Ah。电池尺寸：长≤400mm 宽≤170m 高≤230mm，电池节数：96节。</w:t>
      </w:r>
    </w:p>
    <w:p w14:paraId="506EEA0A">
      <w:pPr>
        <w:keepNext w:val="0"/>
        <w:keepLines w:val="0"/>
        <w:pageBreakBefore w:val="0"/>
        <w:widowControl/>
        <w:kinsoku w:val="0"/>
        <w:wordWrap/>
        <w:overflowPunct/>
        <w:topLinePunct w:val="0"/>
        <w:autoSpaceDE w:val="0"/>
        <w:autoSpaceDN w:val="0"/>
        <w:bidi w:val="0"/>
        <w:adjustRightInd w:val="0"/>
        <w:snapToGrid w:val="0"/>
        <w:spacing w:line="500" w:lineRule="exact"/>
        <w:ind w:firstLine="536" w:firstLineChars="200"/>
        <w:textAlignment w:val="baseline"/>
        <w:rPr>
          <w:rFonts w:hint="eastAsia" w:ascii="仿宋" w:hAnsi="仿宋" w:eastAsia="仿宋" w:cs="仿宋"/>
          <w:color w:val="auto"/>
          <w:spacing w:val="-6"/>
          <w:sz w:val="28"/>
          <w:szCs w:val="28"/>
          <w:lang w:val="en-US" w:eastAsia="zh-CN"/>
        </w:rPr>
      </w:pPr>
      <w:r>
        <w:rPr>
          <w:rFonts w:hint="eastAsia" w:ascii="仿宋" w:hAnsi="仿宋" w:eastAsia="仿宋" w:cs="仿宋"/>
          <w:color w:val="auto"/>
          <w:spacing w:val="-6"/>
          <w:sz w:val="28"/>
          <w:szCs w:val="28"/>
          <w:lang w:val="en-US" w:eastAsia="zh-CN"/>
        </w:rPr>
        <w:t>2.蓄电池在环境温度 20℃~25℃时的浮充运行寿命应不低于6年。</w:t>
      </w:r>
    </w:p>
    <w:p w14:paraId="35ADBC3B">
      <w:pPr>
        <w:keepNext w:val="0"/>
        <w:keepLines w:val="0"/>
        <w:pageBreakBefore w:val="0"/>
        <w:widowControl/>
        <w:kinsoku w:val="0"/>
        <w:wordWrap/>
        <w:overflowPunct/>
        <w:topLinePunct w:val="0"/>
        <w:autoSpaceDE w:val="0"/>
        <w:autoSpaceDN w:val="0"/>
        <w:bidi w:val="0"/>
        <w:adjustRightInd w:val="0"/>
        <w:snapToGrid w:val="0"/>
        <w:spacing w:line="500" w:lineRule="exact"/>
        <w:ind w:firstLine="536" w:firstLineChars="200"/>
        <w:textAlignment w:val="baseline"/>
        <w:rPr>
          <w:rFonts w:hint="eastAsia" w:ascii="仿宋" w:hAnsi="仿宋" w:eastAsia="仿宋" w:cs="仿宋"/>
          <w:color w:val="auto"/>
          <w:spacing w:val="-6"/>
          <w:sz w:val="28"/>
          <w:szCs w:val="28"/>
          <w:lang w:val="en-US" w:eastAsia="zh-CN"/>
        </w:rPr>
      </w:pPr>
      <w:r>
        <w:rPr>
          <w:rFonts w:hint="eastAsia" w:ascii="仿宋" w:hAnsi="仿宋" w:eastAsia="仿宋" w:cs="仿宋"/>
          <w:color w:val="auto"/>
          <w:spacing w:val="-6"/>
          <w:sz w:val="28"/>
          <w:szCs w:val="28"/>
          <w:lang w:val="en-US" w:eastAsia="zh-CN"/>
        </w:rPr>
        <w:t>3.阻燃性能要求：蓄电池壳、盖等应符合YD/T799-2010中第6.4条的要求。</w:t>
      </w:r>
    </w:p>
    <w:p w14:paraId="23FE1EB4">
      <w:pPr>
        <w:keepNext w:val="0"/>
        <w:keepLines w:val="0"/>
        <w:pageBreakBefore w:val="0"/>
        <w:widowControl/>
        <w:kinsoku w:val="0"/>
        <w:wordWrap/>
        <w:overflowPunct/>
        <w:topLinePunct w:val="0"/>
        <w:autoSpaceDE w:val="0"/>
        <w:autoSpaceDN w:val="0"/>
        <w:bidi w:val="0"/>
        <w:adjustRightInd w:val="0"/>
        <w:snapToGrid w:val="0"/>
        <w:spacing w:line="500" w:lineRule="exact"/>
        <w:ind w:firstLine="536" w:firstLineChars="200"/>
        <w:textAlignment w:val="baseline"/>
        <w:rPr>
          <w:rFonts w:hint="eastAsia" w:ascii="仿宋" w:hAnsi="仿宋" w:eastAsia="仿宋" w:cs="仿宋"/>
          <w:color w:val="auto"/>
          <w:spacing w:val="-6"/>
          <w:sz w:val="28"/>
          <w:szCs w:val="28"/>
          <w:lang w:val="en-US" w:eastAsia="zh-CN"/>
        </w:rPr>
      </w:pPr>
      <w:r>
        <w:rPr>
          <w:rFonts w:hint="eastAsia" w:ascii="仿宋" w:hAnsi="仿宋" w:eastAsia="仿宋" w:cs="仿宋"/>
          <w:color w:val="auto"/>
          <w:spacing w:val="-6"/>
          <w:sz w:val="28"/>
          <w:szCs w:val="28"/>
          <w:lang w:val="en-US" w:eastAsia="zh-CN"/>
        </w:rPr>
        <w:t>4.外观要求：无变形、漏液、裂纹及污迹；标识清晰。</w:t>
      </w:r>
    </w:p>
    <w:p w14:paraId="19635BAE">
      <w:pPr>
        <w:keepNext w:val="0"/>
        <w:keepLines w:val="0"/>
        <w:pageBreakBefore w:val="0"/>
        <w:widowControl/>
        <w:kinsoku w:val="0"/>
        <w:wordWrap/>
        <w:overflowPunct/>
        <w:topLinePunct w:val="0"/>
        <w:autoSpaceDE w:val="0"/>
        <w:autoSpaceDN w:val="0"/>
        <w:bidi w:val="0"/>
        <w:adjustRightInd w:val="0"/>
        <w:snapToGrid w:val="0"/>
        <w:spacing w:line="500" w:lineRule="exact"/>
        <w:ind w:firstLine="536" w:firstLineChars="200"/>
        <w:textAlignment w:val="baseline"/>
        <w:rPr>
          <w:rFonts w:hint="eastAsia" w:ascii="仿宋" w:hAnsi="仿宋" w:eastAsia="仿宋" w:cs="仿宋"/>
          <w:color w:val="auto"/>
          <w:spacing w:val="-6"/>
          <w:sz w:val="28"/>
          <w:szCs w:val="28"/>
          <w:lang w:val="en-US" w:eastAsia="zh-CN"/>
        </w:rPr>
      </w:pPr>
      <w:r>
        <w:rPr>
          <w:rFonts w:hint="eastAsia" w:ascii="仿宋" w:hAnsi="仿宋" w:eastAsia="仿宋" w:cs="仿宋"/>
          <w:color w:val="auto"/>
          <w:spacing w:val="-6"/>
          <w:sz w:val="28"/>
          <w:szCs w:val="28"/>
          <w:lang w:val="en-US" w:eastAsia="zh-CN"/>
        </w:rPr>
        <w:t>5.大电流放电性能要求：极柱不熔断、内部汇流排不熔断，外观不出现异常。</w:t>
      </w:r>
    </w:p>
    <w:p w14:paraId="62C69367">
      <w:pPr>
        <w:keepNext w:val="0"/>
        <w:keepLines w:val="0"/>
        <w:pageBreakBefore w:val="0"/>
        <w:widowControl/>
        <w:kinsoku w:val="0"/>
        <w:wordWrap/>
        <w:overflowPunct/>
        <w:topLinePunct w:val="0"/>
        <w:autoSpaceDE w:val="0"/>
        <w:autoSpaceDN w:val="0"/>
        <w:bidi w:val="0"/>
        <w:adjustRightInd w:val="0"/>
        <w:snapToGrid w:val="0"/>
        <w:spacing w:line="500" w:lineRule="exact"/>
        <w:ind w:firstLine="536" w:firstLineChars="200"/>
        <w:textAlignment w:val="baseline"/>
        <w:rPr>
          <w:rFonts w:hint="eastAsia" w:ascii="仿宋" w:hAnsi="仿宋" w:eastAsia="仿宋" w:cs="仿宋"/>
          <w:color w:val="auto"/>
          <w:spacing w:val="-6"/>
          <w:sz w:val="28"/>
          <w:szCs w:val="28"/>
          <w:lang w:val="en-US" w:eastAsia="zh-CN"/>
        </w:rPr>
      </w:pPr>
      <w:r>
        <w:rPr>
          <w:rFonts w:hint="eastAsia" w:ascii="仿宋" w:hAnsi="仿宋" w:eastAsia="仿宋" w:cs="仿宋"/>
          <w:color w:val="auto"/>
          <w:spacing w:val="-6"/>
          <w:sz w:val="28"/>
          <w:szCs w:val="28"/>
          <w:lang w:val="en-US" w:eastAsia="zh-CN"/>
        </w:rPr>
        <w:t>6.蓄电池静置 28 天后容量保持率≥97%。</w:t>
      </w:r>
    </w:p>
    <w:p w14:paraId="761F4177">
      <w:pPr>
        <w:keepNext w:val="0"/>
        <w:keepLines w:val="0"/>
        <w:pageBreakBefore w:val="0"/>
        <w:widowControl/>
        <w:kinsoku w:val="0"/>
        <w:wordWrap/>
        <w:overflowPunct/>
        <w:topLinePunct w:val="0"/>
        <w:autoSpaceDE w:val="0"/>
        <w:autoSpaceDN w:val="0"/>
        <w:bidi w:val="0"/>
        <w:adjustRightInd w:val="0"/>
        <w:snapToGrid w:val="0"/>
        <w:spacing w:line="500" w:lineRule="exact"/>
        <w:ind w:firstLine="536" w:firstLineChars="200"/>
        <w:textAlignment w:val="baseline"/>
        <w:rPr>
          <w:rFonts w:hint="eastAsia" w:ascii="仿宋" w:hAnsi="仿宋" w:eastAsia="仿宋" w:cs="仿宋"/>
          <w:color w:val="auto"/>
          <w:spacing w:val="-6"/>
          <w:sz w:val="28"/>
          <w:szCs w:val="28"/>
          <w:lang w:val="en-US" w:eastAsia="zh-CN"/>
        </w:rPr>
      </w:pPr>
      <w:r>
        <w:rPr>
          <w:rFonts w:hint="eastAsia" w:ascii="仿宋" w:hAnsi="仿宋" w:eastAsia="仿宋" w:cs="仿宋"/>
          <w:color w:val="auto"/>
          <w:spacing w:val="-6"/>
          <w:sz w:val="28"/>
          <w:szCs w:val="28"/>
          <w:lang w:val="en-US" w:eastAsia="zh-CN"/>
        </w:rPr>
        <w:t>7.密封反应率≥98%。</w:t>
      </w:r>
    </w:p>
    <w:p w14:paraId="7BFACD31">
      <w:pPr>
        <w:keepNext w:val="0"/>
        <w:keepLines w:val="0"/>
        <w:pageBreakBefore w:val="0"/>
        <w:widowControl/>
        <w:kinsoku w:val="0"/>
        <w:wordWrap/>
        <w:overflowPunct/>
        <w:topLinePunct w:val="0"/>
        <w:autoSpaceDE w:val="0"/>
        <w:autoSpaceDN w:val="0"/>
        <w:bidi w:val="0"/>
        <w:adjustRightInd w:val="0"/>
        <w:snapToGrid w:val="0"/>
        <w:spacing w:line="500" w:lineRule="exact"/>
        <w:ind w:firstLine="536" w:firstLineChars="200"/>
        <w:textAlignment w:val="baseline"/>
        <w:rPr>
          <w:rFonts w:hint="eastAsia" w:ascii="仿宋" w:hAnsi="仿宋" w:eastAsia="仿宋" w:cs="仿宋"/>
          <w:color w:val="auto"/>
          <w:spacing w:val="-6"/>
          <w:sz w:val="28"/>
          <w:szCs w:val="28"/>
          <w:lang w:val="en-US" w:eastAsia="zh-CN"/>
        </w:rPr>
      </w:pPr>
      <w:r>
        <w:rPr>
          <w:rFonts w:hint="eastAsia" w:ascii="仿宋" w:hAnsi="仿宋" w:eastAsia="仿宋" w:cs="仿宋"/>
          <w:color w:val="auto"/>
          <w:spacing w:val="-6"/>
          <w:sz w:val="28"/>
          <w:szCs w:val="28"/>
          <w:lang w:val="en-US" w:eastAsia="zh-CN"/>
        </w:rPr>
        <w:t>8.防酸雾性能要求：正常浮充工作过程中应无酸雾溢出。</w:t>
      </w:r>
    </w:p>
    <w:p w14:paraId="389E1C69">
      <w:pPr>
        <w:keepNext w:val="0"/>
        <w:keepLines w:val="0"/>
        <w:pageBreakBefore w:val="0"/>
        <w:widowControl/>
        <w:kinsoku w:val="0"/>
        <w:wordWrap/>
        <w:overflowPunct/>
        <w:topLinePunct w:val="0"/>
        <w:autoSpaceDE w:val="0"/>
        <w:autoSpaceDN w:val="0"/>
        <w:bidi w:val="0"/>
        <w:adjustRightInd w:val="0"/>
        <w:snapToGrid w:val="0"/>
        <w:spacing w:line="500" w:lineRule="exact"/>
        <w:ind w:firstLine="536" w:firstLineChars="200"/>
        <w:textAlignment w:val="baseline"/>
        <w:rPr>
          <w:rFonts w:hint="eastAsia" w:ascii="仿宋" w:hAnsi="仿宋" w:eastAsia="仿宋" w:cs="仿宋"/>
          <w:color w:val="auto"/>
          <w:spacing w:val="-6"/>
          <w:sz w:val="28"/>
          <w:szCs w:val="28"/>
          <w:lang w:val="en-US" w:eastAsia="zh-CN"/>
        </w:rPr>
      </w:pPr>
      <w:r>
        <w:rPr>
          <w:rFonts w:hint="eastAsia" w:ascii="仿宋" w:hAnsi="仿宋" w:eastAsia="仿宋" w:cs="仿宋"/>
          <w:color w:val="auto"/>
          <w:spacing w:val="-6"/>
          <w:sz w:val="28"/>
          <w:szCs w:val="28"/>
          <w:lang w:val="en-US" w:eastAsia="zh-CN"/>
        </w:rPr>
        <w:t>9.耐过充电能力：完全充电的电池无变形、无漏液。</w:t>
      </w:r>
    </w:p>
    <w:p w14:paraId="21CE9C38">
      <w:pPr>
        <w:keepNext w:val="0"/>
        <w:keepLines w:val="0"/>
        <w:pageBreakBefore w:val="0"/>
        <w:widowControl/>
        <w:kinsoku w:val="0"/>
        <w:wordWrap/>
        <w:overflowPunct/>
        <w:topLinePunct w:val="0"/>
        <w:autoSpaceDE w:val="0"/>
        <w:autoSpaceDN w:val="0"/>
        <w:bidi w:val="0"/>
        <w:adjustRightInd w:val="0"/>
        <w:snapToGrid w:val="0"/>
        <w:spacing w:line="500" w:lineRule="exact"/>
        <w:ind w:firstLine="536" w:firstLineChars="200"/>
        <w:textAlignment w:val="baseline"/>
        <w:rPr>
          <w:rFonts w:hint="eastAsia" w:ascii="仿宋" w:hAnsi="仿宋" w:eastAsia="仿宋" w:cs="仿宋"/>
          <w:color w:val="auto"/>
          <w:spacing w:val="-6"/>
          <w:sz w:val="28"/>
          <w:szCs w:val="28"/>
          <w:lang w:val="en-US" w:eastAsia="zh-CN"/>
        </w:rPr>
      </w:pPr>
      <w:r>
        <w:rPr>
          <w:rFonts w:hint="eastAsia" w:ascii="仿宋" w:hAnsi="仿宋" w:eastAsia="仿宋" w:cs="仿宋"/>
          <w:color w:val="auto"/>
          <w:spacing w:val="-6"/>
          <w:sz w:val="28"/>
          <w:szCs w:val="28"/>
          <w:lang w:val="en-US" w:eastAsia="zh-CN"/>
        </w:rPr>
        <w:t>10.端电压均衡性：开路状态下，最高与最低差值应≤</w:t>
      </w:r>
      <w:bookmarkStart w:id="6" w:name="_GoBack"/>
      <w:bookmarkEnd w:id="6"/>
      <w:r>
        <w:rPr>
          <w:rFonts w:hint="eastAsia" w:ascii="仿宋" w:hAnsi="仿宋" w:eastAsia="仿宋" w:cs="仿宋"/>
          <w:color w:val="auto"/>
          <w:spacing w:val="-6"/>
          <w:sz w:val="28"/>
          <w:szCs w:val="28"/>
          <w:lang w:val="en-US" w:eastAsia="zh-CN"/>
        </w:rPr>
        <w:t>30mV；进入浮充状态24h后端电压差≤20mV；放电状态下，端电压差≤0.3V。</w:t>
      </w:r>
    </w:p>
    <w:p w14:paraId="3BABE3A8">
      <w:pPr>
        <w:keepNext w:val="0"/>
        <w:keepLines w:val="0"/>
        <w:pageBreakBefore w:val="0"/>
        <w:widowControl/>
        <w:kinsoku w:val="0"/>
        <w:wordWrap/>
        <w:overflowPunct/>
        <w:topLinePunct w:val="0"/>
        <w:autoSpaceDE w:val="0"/>
        <w:autoSpaceDN w:val="0"/>
        <w:bidi w:val="0"/>
        <w:adjustRightInd w:val="0"/>
        <w:snapToGrid w:val="0"/>
        <w:spacing w:line="500" w:lineRule="exact"/>
        <w:ind w:firstLine="536" w:firstLineChars="200"/>
        <w:textAlignment w:val="baseline"/>
        <w:rPr>
          <w:rFonts w:hint="eastAsia" w:ascii="仿宋" w:hAnsi="仿宋" w:eastAsia="仿宋" w:cs="仿宋"/>
          <w:color w:val="auto"/>
          <w:spacing w:val="-6"/>
          <w:sz w:val="28"/>
          <w:szCs w:val="28"/>
          <w:lang w:val="en-US" w:eastAsia="zh-CN"/>
        </w:rPr>
      </w:pPr>
      <w:r>
        <w:rPr>
          <w:rFonts w:hint="eastAsia" w:ascii="仿宋" w:hAnsi="仿宋" w:eastAsia="仿宋" w:cs="仿宋"/>
          <w:color w:val="auto"/>
          <w:spacing w:val="-6"/>
          <w:sz w:val="28"/>
          <w:szCs w:val="28"/>
          <w:lang w:val="en-US" w:eastAsia="zh-CN"/>
        </w:rPr>
        <w:t>11.防爆性能要求：充电过程中遇明火，内部不引燃、不引爆。</w:t>
      </w:r>
    </w:p>
    <w:p w14:paraId="632A8CAA">
      <w:pPr>
        <w:keepNext w:val="0"/>
        <w:keepLines w:val="0"/>
        <w:pageBreakBefore w:val="0"/>
        <w:widowControl/>
        <w:kinsoku w:val="0"/>
        <w:wordWrap/>
        <w:overflowPunct/>
        <w:topLinePunct w:val="0"/>
        <w:autoSpaceDE w:val="0"/>
        <w:autoSpaceDN w:val="0"/>
        <w:bidi w:val="0"/>
        <w:adjustRightInd w:val="0"/>
        <w:snapToGrid w:val="0"/>
        <w:spacing w:line="500" w:lineRule="exact"/>
        <w:ind w:firstLine="536" w:firstLineChars="200"/>
        <w:textAlignment w:val="baseline"/>
        <w:rPr>
          <w:rFonts w:hint="eastAsia" w:ascii="仿宋" w:hAnsi="仿宋" w:eastAsia="仿宋" w:cs="仿宋"/>
          <w:color w:val="auto"/>
          <w:spacing w:val="-6"/>
          <w:sz w:val="28"/>
          <w:szCs w:val="28"/>
          <w:lang w:val="en-US" w:eastAsia="zh-CN"/>
        </w:rPr>
      </w:pPr>
      <w:r>
        <w:rPr>
          <w:rFonts w:hint="eastAsia" w:ascii="仿宋" w:hAnsi="仿宋" w:eastAsia="仿宋" w:cs="仿宋"/>
          <w:color w:val="auto"/>
          <w:spacing w:val="-6"/>
          <w:sz w:val="28"/>
          <w:szCs w:val="28"/>
          <w:lang w:val="en-US" w:eastAsia="zh-CN"/>
        </w:rPr>
        <w:t>12.蓄电池电压正常。</w:t>
      </w:r>
    </w:p>
    <w:p w14:paraId="16FC7228">
      <w:pPr>
        <w:keepNext w:val="0"/>
        <w:keepLines w:val="0"/>
        <w:pageBreakBefore w:val="0"/>
        <w:widowControl/>
        <w:kinsoku w:val="0"/>
        <w:wordWrap/>
        <w:overflowPunct/>
        <w:topLinePunct w:val="0"/>
        <w:autoSpaceDE w:val="0"/>
        <w:autoSpaceDN w:val="0"/>
        <w:bidi w:val="0"/>
        <w:adjustRightInd w:val="0"/>
        <w:snapToGrid w:val="0"/>
        <w:spacing w:line="500" w:lineRule="exact"/>
        <w:ind w:left="559" w:leftChars="266" w:firstLine="0" w:firstLineChars="0"/>
        <w:textAlignment w:val="baseline"/>
        <w:rPr>
          <w:rFonts w:hint="eastAsia" w:ascii="仿宋" w:hAnsi="仿宋" w:eastAsia="仿宋" w:cs="仿宋"/>
          <w:color w:val="auto"/>
          <w:spacing w:val="-6"/>
          <w:sz w:val="28"/>
          <w:szCs w:val="28"/>
          <w:lang w:val="en-US" w:eastAsia="zh-CN"/>
        </w:rPr>
      </w:pPr>
      <w:r>
        <w:rPr>
          <w:rFonts w:hint="eastAsia" w:ascii="仿宋" w:hAnsi="仿宋" w:eastAsia="仿宋" w:cs="仿宋"/>
          <w:color w:val="auto"/>
          <w:spacing w:val="-6"/>
          <w:sz w:val="28"/>
          <w:szCs w:val="28"/>
          <w:lang w:val="en-US" w:eastAsia="zh-CN"/>
        </w:rPr>
        <w:t>13.热失控敏感性要求：蓄电池温度≤35℃，每24h的电流增长率≤30%。14.过度放电性能要求：容量恢复值≥90%。</w:t>
      </w:r>
    </w:p>
    <w:p w14:paraId="04088F8A">
      <w:pPr>
        <w:keepNext w:val="0"/>
        <w:keepLines w:val="0"/>
        <w:pageBreakBefore w:val="0"/>
        <w:widowControl/>
        <w:kinsoku w:val="0"/>
        <w:wordWrap/>
        <w:overflowPunct/>
        <w:topLinePunct w:val="0"/>
        <w:autoSpaceDE w:val="0"/>
        <w:autoSpaceDN w:val="0"/>
        <w:bidi w:val="0"/>
        <w:adjustRightInd w:val="0"/>
        <w:snapToGrid w:val="0"/>
        <w:spacing w:line="500" w:lineRule="exact"/>
        <w:ind w:firstLine="536" w:firstLineChars="200"/>
        <w:textAlignment w:val="baseline"/>
        <w:rPr>
          <w:rFonts w:hint="eastAsia" w:ascii="仿宋" w:hAnsi="仿宋" w:eastAsia="仿宋" w:cs="仿宋"/>
          <w:color w:val="auto"/>
          <w:spacing w:val="-6"/>
          <w:sz w:val="28"/>
          <w:szCs w:val="28"/>
          <w:lang w:val="en-US" w:eastAsia="zh-CN"/>
        </w:rPr>
      </w:pPr>
      <w:r>
        <w:rPr>
          <w:rFonts w:hint="eastAsia" w:ascii="仿宋" w:hAnsi="仿宋" w:eastAsia="仿宋" w:cs="仿宋"/>
          <w:color w:val="auto"/>
          <w:spacing w:val="-6"/>
          <w:sz w:val="28"/>
          <w:szCs w:val="28"/>
          <w:lang w:val="en-US" w:eastAsia="zh-CN"/>
        </w:rPr>
        <w:t>15.再充电性能：恒压充电24h的再充电能力因素≥90%。</w:t>
      </w:r>
    </w:p>
    <w:p w14:paraId="049B9025">
      <w:pPr>
        <w:keepNext w:val="0"/>
        <w:keepLines w:val="0"/>
        <w:pageBreakBefore w:val="0"/>
        <w:widowControl/>
        <w:kinsoku w:val="0"/>
        <w:wordWrap/>
        <w:overflowPunct/>
        <w:topLinePunct w:val="0"/>
        <w:autoSpaceDE w:val="0"/>
        <w:autoSpaceDN w:val="0"/>
        <w:bidi w:val="0"/>
        <w:adjustRightInd w:val="0"/>
        <w:snapToGrid w:val="0"/>
        <w:spacing w:line="500" w:lineRule="exact"/>
        <w:ind w:firstLine="536" w:firstLineChars="200"/>
        <w:textAlignment w:val="baseline"/>
        <w:rPr>
          <w:rFonts w:hint="eastAsia" w:ascii="仿宋" w:hAnsi="仿宋" w:eastAsia="仿宋" w:cs="仿宋"/>
          <w:color w:val="auto"/>
          <w:spacing w:val="-6"/>
          <w:sz w:val="28"/>
          <w:szCs w:val="28"/>
          <w:lang w:val="en-US" w:eastAsia="zh-CN"/>
        </w:rPr>
      </w:pPr>
      <w:r>
        <w:rPr>
          <w:rFonts w:hint="eastAsia" w:ascii="仿宋" w:hAnsi="仿宋" w:eastAsia="仿宋" w:cs="仿宋"/>
          <w:color w:val="auto"/>
          <w:spacing w:val="-6"/>
          <w:sz w:val="28"/>
          <w:szCs w:val="28"/>
          <w:lang w:val="en-US" w:eastAsia="zh-CN"/>
        </w:rPr>
        <w:t>16.容量一致性要求：同组蓄电池10h率容量试验时，最大实际容量与最小实际容量差值≤10%。</w:t>
      </w:r>
    </w:p>
    <w:p w14:paraId="2524F000">
      <w:pPr>
        <w:keepNext w:val="0"/>
        <w:keepLines w:val="0"/>
        <w:pageBreakBefore w:val="0"/>
        <w:widowControl/>
        <w:kinsoku w:val="0"/>
        <w:wordWrap/>
        <w:overflowPunct/>
        <w:topLinePunct w:val="0"/>
        <w:autoSpaceDE w:val="0"/>
        <w:autoSpaceDN w:val="0"/>
        <w:bidi w:val="0"/>
        <w:adjustRightInd w:val="0"/>
        <w:snapToGrid w:val="0"/>
        <w:spacing w:line="500" w:lineRule="exact"/>
        <w:ind w:firstLine="536" w:firstLineChars="200"/>
        <w:textAlignment w:val="baseline"/>
        <w:rPr>
          <w:rFonts w:hint="eastAsia" w:ascii="仿宋" w:hAnsi="仿宋" w:eastAsia="仿宋" w:cs="仿宋"/>
          <w:color w:val="auto"/>
          <w:spacing w:val="-6"/>
          <w:sz w:val="28"/>
          <w:szCs w:val="28"/>
          <w:lang w:val="en-US" w:eastAsia="zh-CN"/>
        </w:rPr>
      </w:pPr>
      <w:r>
        <w:rPr>
          <w:rFonts w:hint="eastAsia" w:ascii="仿宋" w:hAnsi="仿宋" w:eastAsia="仿宋" w:cs="仿宋"/>
          <w:color w:val="auto"/>
          <w:spacing w:val="-6"/>
          <w:sz w:val="28"/>
          <w:szCs w:val="28"/>
          <w:lang w:val="en-US" w:eastAsia="zh-CN"/>
        </w:rPr>
        <w:t>17.蓄电池提供不低于1年质保，提供售后服务承诺函并加盖公章。（非正常除外）</w:t>
      </w:r>
    </w:p>
    <w:p w14:paraId="677FD96F">
      <w:pPr>
        <w:keepNext w:val="0"/>
        <w:keepLines w:val="0"/>
        <w:pageBreakBefore w:val="0"/>
        <w:widowControl/>
        <w:kinsoku w:val="0"/>
        <w:wordWrap/>
        <w:overflowPunct/>
        <w:topLinePunct w:val="0"/>
        <w:autoSpaceDE w:val="0"/>
        <w:autoSpaceDN w:val="0"/>
        <w:bidi w:val="0"/>
        <w:adjustRightInd w:val="0"/>
        <w:snapToGrid w:val="0"/>
        <w:spacing w:line="500" w:lineRule="exact"/>
        <w:ind w:firstLine="536" w:firstLineChars="200"/>
        <w:textAlignment w:val="baseline"/>
        <w:rPr>
          <w:rFonts w:hint="eastAsia" w:ascii="仿宋" w:hAnsi="仿宋" w:eastAsia="仿宋" w:cs="仿宋"/>
          <w:color w:val="auto"/>
          <w:spacing w:val="-6"/>
          <w:sz w:val="28"/>
          <w:szCs w:val="28"/>
          <w:lang w:val="en-US" w:eastAsia="zh-CN"/>
        </w:rPr>
      </w:pPr>
      <w:r>
        <w:rPr>
          <w:rFonts w:hint="eastAsia" w:ascii="仿宋" w:hAnsi="仿宋" w:eastAsia="仿宋" w:cs="仿宋"/>
          <w:color w:val="auto"/>
          <w:spacing w:val="-6"/>
          <w:sz w:val="28"/>
          <w:szCs w:val="28"/>
          <w:lang w:val="en-US" w:eastAsia="zh-CN"/>
        </w:rPr>
        <w:t>18.蓄电池有防止漏液渗透的设计。</w:t>
      </w:r>
    </w:p>
    <w:p w14:paraId="60EA85C4">
      <w:pPr>
        <w:keepNext w:val="0"/>
        <w:keepLines w:val="0"/>
        <w:pageBreakBefore w:val="0"/>
        <w:widowControl/>
        <w:kinsoku w:val="0"/>
        <w:wordWrap/>
        <w:overflowPunct/>
        <w:topLinePunct w:val="0"/>
        <w:autoSpaceDE w:val="0"/>
        <w:autoSpaceDN w:val="0"/>
        <w:bidi w:val="0"/>
        <w:adjustRightInd w:val="0"/>
        <w:snapToGrid w:val="0"/>
        <w:spacing w:line="500" w:lineRule="exact"/>
        <w:ind w:firstLine="536" w:firstLineChars="200"/>
        <w:textAlignment w:val="baseline"/>
        <w:rPr>
          <w:rFonts w:hint="default" w:ascii="仿宋" w:hAnsi="仿宋" w:eastAsia="仿宋" w:cs="仿宋"/>
          <w:b/>
          <w:bCs/>
          <w:color w:val="auto"/>
          <w:spacing w:val="-6"/>
          <w:sz w:val="28"/>
          <w:szCs w:val="28"/>
          <w:lang w:val="en-US" w:eastAsia="zh-CN"/>
        </w:rPr>
      </w:pPr>
      <w:r>
        <w:rPr>
          <w:rFonts w:hint="eastAsia" w:ascii="仿宋" w:hAnsi="仿宋" w:eastAsia="仿宋" w:cs="仿宋"/>
          <w:color w:val="auto"/>
          <w:spacing w:val="-6"/>
          <w:sz w:val="28"/>
          <w:szCs w:val="28"/>
          <w:lang w:val="en-US" w:eastAsia="zh-CN"/>
        </w:rPr>
        <w:t>19.蓄电池具有防短路功能的设计。</w:t>
      </w:r>
    </w:p>
    <w:p w14:paraId="5FDFCF2A">
      <w:pPr>
        <w:ind w:firstLine="560" w:firstLineChars="200"/>
        <w:rPr>
          <w:rFonts w:hint="eastAsia"/>
          <w:sz w:val="28"/>
          <w:szCs w:val="28"/>
          <w:lang w:val="en-US" w:eastAsia="zh-CN"/>
        </w:rPr>
      </w:pPr>
      <w:r>
        <w:rPr>
          <w:rFonts w:hint="eastAsia"/>
          <w:sz w:val="28"/>
          <w:szCs w:val="28"/>
          <w:lang w:eastAsia="zh-CN"/>
        </w:rPr>
        <w:t>二、</w:t>
      </w:r>
      <w:r>
        <w:rPr>
          <w:rFonts w:hint="eastAsia"/>
          <w:sz w:val="28"/>
          <w:szCs w:val="28"/>
          <w:lang w:val="en-US" w:eastAsia="zh-CN"/>
        </w:rPr>
        <w:t>服务要求</w:t>
      </w:r>
    </w:p>
    <w:p w14:paraId="378B9083">
      <w:pPr>
        <w:keepNext w:val="0"/>
        <w:keepLines w:val="0"/>
        <w:pageBreakBefore w:val="0"/>
        <w:widowControl/>
        <w:kinsoku w:val="0"/>
        <w:wordWrap/>
        <w:overflowPunct/>
        <w:topLinePunct w:val="0"/>
        <w:autoSpaceDE w:val="0"/>
        <w:autoSpaceDN w:val="0"/>
        <w:bidi w:val="0"/>
        <w:adjustRightInd w:val="0"/>
        <w:snapToGrid w:val="0"/>
        <w:spacing w:line="500" w:lineRule="exact"/>
        <w:ind w:firstLine="536" w:firstLineChars="200"/>
        <w:textAlignment w:val="baseline"/>
        <w:rPr>
          <w:rFonts w:hint="eastAsia" w:ascii="仿宋" w:hAnsi="仿宋" w:eastAsia="仿宋" w:cs="仿宋"/>
          <w:color w:val="auto"/>
          <w:spacing w:val="-6"/>
          <w:sz w:val="28"/>
          <w:szCs w:val="28"/>
          <w:lang w:val="en-US" w:eastAsia="zh-CN"/>
        </w:rPr>
      </w:pPr>
      <w:r>
        <w:rPr>
          <w:rFonts w:hint="eastAsia" w:ascii="仿宋" w:hAnsi="仿宋" w:eastAsia="仿宋" w:cs="仿宋"/>
          <w:color w:val="auto"/>
          <w:spacing w:val="-6"/>
          <w:sz w:val="28"/>
          <w:szCs w:val="28"/>
          <w:lang w:val="en-US" w:eastAsia="zh-CN"/>
        </w:rPr>
        <w:t>1.产品提供合格证、说明书，安装调试合格，运行正常。</w:t>
      </w:r>
    </w:p>
    <w:p w14:paraId="49A0130C">
      <w:pPr>
        <w:keepNext w:val="0"/>
        <w:keepLines w:val="0"/>
        <w:pageBreakBefore w:val="0"/>
        <w:widowControl/>
        <w:kinsoku w:val="0"/>
        <w:wordWrap/>
        <w:overflowPunct/>
        <w:topLinePunct w:val="0"/>
        <w:autoSpaceDE w:val="0"/>
        <w:autoSpaceDN w:val="0"/>
        <w:bidi w:val="0"/>
        <w:adjustRightInd w:val="0"/>
        <w:snapToGrid w:val="0"/>
        <w:spacing w:line="500" w:lineRule="exact"/>
        <w:ind w:firstLine="536" w:firstLineChars="200"/>
        <w:textAlignment w:val="baseline"/>
        <w:rPr>
          <w:rFonts w:hint="eastAsia" w:ascii="仿宋" w:hAnsi="仿宋" w:eastAsia="仿宋" w:cs="仿宋"/>
          <w:color w:val="auto"/>
          <w:spacing w:val="-6"/>
          <w:sz w:val="28"/>
          <w:szCs w:val="28"/>
          <w:lang w:val="en-US" w:eastAsia="zh-CN"/>
        </w:rPr>
      </w:pPr>
      <w:r>
        <w:rPr>
          <w:rFonts w:hint="eastAsia" w:ascii="仿宋" w:hAnsi="仿宋" w:eastAsia="仿宋" w:cs="仿宋"/>
          <w:color w:val="auto"/>
          <w:spacing w:val="-6"/>
          <w:sz w:val="28"/>
          <w:szCs w:val="28"/>
          <w:lang w:val="en-US" w:eastAsia="zh-CN"/>
        </w:rPr>
        <w:t>2.安装：因原机柜环境位置利旧，需满足原有的安装空间，可现场查看或来电咨询。</w:t>
      </w:r>
    </w:p>
    <w:p w14:paraId="6924C67B">
      <w:pPr>
        <w:keepNext w:val="0"/>
        <w:keepLines w:val="0"/>
        <w:pageBreakBefore w:val="0"/>
        <w:widowControl/>
        <w:kinsoku w:val="0"/>
        <w:wordWrap/>
        <w:overflowPunct/>
        <w:topLinePunct w:val="0"/>
        <w:autoSpaceDE w:val="0"/>
        <w:autoSpaceDN w:val="0"/>
        <w:bidi w:val="0"/>
        <w:adjustRightInd w:val="0"/>
        <w:snapToGrid w:val="0"/>
        <w:spacing w:line="500" w:lineRule="exact"/>
        <w:ind w:firstLine="536" w:firstLineChars="200"/>
        <w:textAlignment w:val="baseline"/>
        <w:rPr>
          <w:rFonts w:hint="eastAsia" w:ascii="仿宋" w:hAnsi="仿宋" w:eastAsia="仿宋" w:cs="仿宋"/>
          <w:color w:val="auto"/>
          <w:spacing w:val="-6"/>
          <w:sz w:val="28"/>
          <w:szCs w:val="28"/>
          <w:lang w:val="en-US" w:eastAsia="zh-CN"/>
        </w:rPr>
      </w:pPr>
      <w:r>
        <w:rPr>
          <w:rFonts w:hint="eastAsia" w:ascii="仿宋" w:hAnsi="仿宋" w:eastAsia="仿宋" w:cs="仿宋"/>
          <w:color w:val="auto"/>
          <w:spacing w:val="-6"/>
          <w:sz w:val="28"/>
          <w:szCs w:val="28"/>
          <w:lang w:val="en-US" w:eastAsia="zh-CN"/>
        </w:rPr>
        <w:t>3.废旧电池集中放置在甲方指定区域。</w:t>
      </w:r>
    </w:p>
    <w:p w14:paraId="41B0A7BB">
      <w:pPr>
        <w:keepNext w:val="0"/>
        <w:keepLines w:val="0"/>
        <w:pageBreakBefore w:val="0"/>
        <w:widowControl/>
        <w:kinsoku w:val="0"/>
        <w:wordWrap/>
        <w:overflowPunct/>
        <w:topLinePunct w:val="0"/>
        <w:autoSpaceDE w:val="0"/>
        <w:autoSpaceDN w:val="0"/>
        <w:bidi w:val="0"/>
        <w:adjustRightInd w:val="0"/>
        <w:snapToGrid w:val="0"/>
        <w:spacing w:line="500" w:lineRule="exact"/>
        <w:ind w:firstLine="536" w:firstLineChars="200"/>
        <w:textAlignment w:val="baseline"/>
        <w:rPr>
          <w:rFonts w:hint="eastAsia" w:ascii="仿宋" w:hAnsi="仿宋" w:eastAsia="仿宋" w:cs="仿宋"/>
          <w:color w:val="auto"/>
          <w:spacing w:val="-6"/>
          <w:sz w:val="28"/>
          <w:szCs w:val="28"/>
          <w:lang w:val="en-US" w:eastAsia="zh-CN"/>
        </w:rPr>
      </w:pPr>
      <w:r>
        <w:rPr>
          <w:rFonts w:hint="eastAsia" w:ascii="仿宋" w:hAnsi="仿宋" w:eastAsia="仿宋" w:cs="仿宋"/>
          <w:color w:val="auto"/>
          <w:spacing w:val="-6"/>
          <w:sz w:val="28"/>
          <w:szCs w:val="28"/>
          <w:lang w:val="en-US" w:eastAsia="zh-CN"/>
        </w:rPr>
        <w:t>4.售后：要求在用户报修后2小时内响应。特殊情况12小时到场处理。</w:t>
      </w:r>
    </w:p>
    <w:p w14:paraId="16C096D1">
      <w:pPr>
        <w:keepNext w:val="0"/>
        <w:keepLines w:val="0"/>
        <w:pageBreakBefore w:val="0"/>
        <w:widowControl/>
        <w:kinsoku w:val="0"/>
        <w:wordWrap/>
        <w:overflowPunct/>
        <w:topLinePunct w:val="0"/>
        <w:autoSpaceDE w:val="0"/>
        <w:autoSpaceDN w:val="0"/>
        <w:bidi w:val="0"/>
        <w:adjustRightInd w:val="0"/>
        <w:snapToGrid w:val="0"/>
        <w:spacing w:line="500" w:lineRule="exact"/>
        <w:ind w:firstLine="536" w:firstLineChars="200"/>
        <w:textAlignment w:val="baseline"/>
        <w:rPr>
          <w:rFonts w:hint="eastAsia" w:ascii="仿宋_GB2312" w:hAnsi="仿宋_GB2312" w:eastAsia="仿宋_GB2312" w:cs="仿宋_GB2312"/>
          <w:color w:val="auto"/>
          <w:sz w:val="28"/>
          <w:szCs w:val="28"/>
        </w:rPr>
      </w:pPr>
      <w:r>
        <w:rPr>
          <w:rFonts w:hint="eastAsia" w:ascii="黑体" w:hAnsi="黑体" w:eastAsia="黑体" w:cs="黑体"/>
          <w:color w:val="auto"/>
          <w:spacing w:val="-6"/>
          <w:sz w:val="28"/>
          <w:szCs w:val="28"/>
          <w:lang w:val="en-US" w:eastAsia="zh-CN"/>
        </w:rPr>
        <w:t>九、响应文件的组成：</w:t>
      </w:r>
      <w:r>
        <w:rPr>
          <w:rFonts w:hint="eastAsia" w:ascii="仿宋" w:hAnsi="仿宋" w:eastAsia="仿宋" w:cs="仿宋"/>
          <w:color w:val="auto"/>
          <w:spacing w:val="-6"/>
          <w:sz w:val="28"/>
          <w:szCs w:val="28"/>
          <w:lang w:val="en-US" w:eastAsia="zh-CN"/>
        </w:rPr>
        <w:t>响应文件正本一份副本一份，</w:t>
      </w:r>
      <w:r>
        <w:rPr>
          <w:rFonts w:hint="eastAsia" w:ascii="仿宋" w:hAnsi="仿宋" w:eastAsia="仿宋" w:cs="仿宋"/>
          <w:color w:val="auto"/>
          <w:sz w:val="28"/>
          <w:szCs w:val="28"/>
        </w:rPr>
        <w:t>详见第二章</w:t>
      </w:r>
    </w:p>
    <w:p w14:paraId="584517E9">
      <w:pPr>
        <w:keepNext w:val="0"/>
        <w:keepLines w:val="0"/>
        <w:pageBreakBefore w:val="0"/>
        <w:widowControl/>
        <w:kinsoku/>
        <w:wordWrap w:val="0"/>
        <w:overflowPunct/>
        <w:topLinePunct/>
        <w:autoSpaceDE/>
        <w:autoSpaceDN/>
        <w:bidi w:val="0"/>
        <w:adjustRightInd w:val="0"/>
        <w:snapToGrid w:val="0"/>
        <w:spacing w:line="500" w:lineRule="exact"/>
        <w:ind w:left="0" w:leftChars="0" w:right="0" w:firstLine="536" w:firstLineChars="200"/>
        <w:textAlignment w:val="baseline"/>
        <w:rPr>
          <w:rFonts w:hint="eastAsia" w:ascii="黑体" w:hAnsi="黑体" w:eastAsia="黑体" w:cs="黑体"/>
          <w:color w:val="auto"/>
          <w:spacing w:val="-6"/>
          <w:sz w:val="28"/>
          <w:szCs w:val="28"/>
          <w:lang w:val="en-US" w:eastAsia="zh-CN"/>
        </w:rPr>
      </w:pPr>
      <w:r>
        <w:rPr>
          <w:rFonts w:hint="eastAsia" w:ascii="黑体" w:hAnsi="黑体" w:eastAsia="黑体" w:cs="黑体"/>
          <w:color w:val="auto"/>
          <w:spacing w:val="-6"/>
          <w:sz w:val="28"/>
          <w:szCs w:val="28"/>
          <w:lang w:val="en-US" w:eastAsia="zh-CN"/>
        </w:rPr>
        <w:t>十、开标时间及地点：</w:t>
      </w:r>
    </w:p>
    <w:p w14:paraId="6E21BA07">
      <w:pPr>
        <w:keepNext w:val="0"/>
        <w:keepLines w:val="0"/>
        <w:pageBreakBefore w:val="0"/>
        <w:widowControl/>
        <w:kinsoku w:val="0"/>
        <w:wordWrap/>
        <w:overflowPunct/>
        <w:topLinePunct w:val="0"/>
        <w:autoSpaceDE w:val="0"/>
        <w:autoSpaceDN w:val="0"/>
        <w:bidi w:val="0"/>
        <w:adjustRightInd w:val="0"/>
        <w:snapToGrid w:val="0"/>
        <w:spacing w:line="500" w:lineRule="exact"/>
        <w:ind w:firstLine="560" w:firstLineChars="200"/>
        <w:textAlignment w:val="baseline"/>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1.开标</w:t>
      </w:r>
      <w:r>
        <w:rPr>
          <w:rFonts w:hint="eastAsia" w:ascii="仿宋_GB2312" w:hAnsi="仿宋_GB2312" w:eastAsia="仿宋_GB2312" w:cs="仿宋_GB2312"/>
          <w:color w:val="auto"/>
          <w:sz w:val="28"/>
          <w:szCs w:val="28"/>
        </w:rPr>
        <w:t>时间：</w:t>
      </w:r>
      <w:r>
        <w:rPr>
          <w:rFonts w:hint="eastAsia" w:ascii="仿宋_GB2312" w:hAnsi="仿宋_GB2312" w:eastAsia="仿宋_GB2312" w:cs="仿宋_GB2312"/>
          <w:color w:val="auto"/>
          <w:sz w:val="28"/>
          <w:szCs w:val="28"/>
          <w:lang w:val="en-US" w:eastAsia="zh-CN"/>
        </w:rPr>
        <w:t>2026</w:t>
      </w:r>
      <w:r>
        <w:rPr>
          <w:rFonts w:hint="eastAsia" w:ascii="仿宋_GB2312" w:hAnsi="仿宋_GB2312" w:eastAsia="仿宋_GB2312" w:cs="仿宋_GB2312"/>
          <w:color w:val="auto"/>
          <w:sz w:val="28"/>
          <w:szCs w:val="28"/>
        </w:rPr>
        <w:t>年</w:t>
      </w:r>
      <w:r>
        <w:rPr>
          <w:rFonts w:hint="eastAsia" w:ascii="仿宋_GB2312" w:hAnsi="仿宋_GB2312" w:eastAsia="仿宋_GB2312" w:cs="仿宋_GB2312"/>
          <w:color w:val="auto"/>
          <w:sz w:val="28"/>
          <w:szCs w:val="28"/>
          <w:lang w:val="en-US" w:eastAsia="zh-CN"/>
        </w:rPr>
        <w:t>2</w:t>
      </w:r>
      <w:r>
        <w:rPr>
          <w:rFonts w:hint="eastAsia" w:ascii="仿宋_GB2312" w:hAnsi="仿宋_GB2312" w:eastAsia="仿宋_GB2312" w:cs="仿宋_GB2312"/>
          <w:color w:val="auto"/>
          <w:sz w:val="28"/>
          <w:szCs w:val="28"/>
        </w:rPr>
        <w:t>月</w:t>
      </w:r>
      <w:r>
        <w:rPr>
          <w:rFonts w:hint="eastAsia" w:ascii="仿宋_GB2312" w:hAnsi="仿宋_GB2312" w:eastAsia="仿宋_GB2312" w:cs="仿宋_GB2312"/>
          <w:color w:val="auto"/>
          <w:sz w:val="28"/>
          <w:szCs w:val="28"/>
          <w:lang w:val="en-US" w:eastAsia="zh-CN"/>
        </w:rPr>
        <w:t>4</w:t>
      </w:r>
      <w:r>
        <w:rPr>
          <w:rFonts w:hint="eastAsia" w:ascii="仿宋_GB2312" w:hAnsi="仿宋_GB2312" w:eastAsia="仿宋_GB2312" w:cs="仿宋_GB2312"/>
          <w:color w:val="auto"/>
          <w:sz w:val="28"/>
          <w:szCs w:val="28"/>
        </w:rPr>
        <w:t>日</w:t>
      </w:r>
      <w:r>
        <w:rPr>
          <w:rFonts w:hint="eastAsia" w:ascii="仿宋_GB2312" w:hAnsi="仿宋_GB2312" w:eastAsia="仿宋_GB2312" w:cs="仿宋_GB2312"/>
          <w:color w:val="auto"/>
          <w:sz w:val="28"/>
          <w:szCs w:val="28"/>
          <w:lang w:val="en-US" w:eastAsia="zh-CN"/>
        </w:rPr>
        <w:t xml:space="preserve">15:00  </w:t>
      </w:r>
    </w:p>
    <w:p w14:paraId="0FFB3A77">
      <w:pPr>
        <w:keepNext w:val="0"/>
        <w:keepLines w:val="0"/>
        <w:pageBreakBefore w:val="0"/>
        <w:widowControl/>
        <w:kinsoku w:val="0"/>
        <w:wordWrap/>
        <w:overflowPunct/>
        <w:topLinePunct w:val="0"/>
        <w:autoSpaceDE w:val="0"/>
        <w:autoSpaceDN w:val="0"/>
        <w:bidi w:val="0"/>
        <w:adjustRightInd w:val="0"/>
        <w:snapToGrid w:val="0"/>
        <w:spacing w:line="500" w:lineRule="exact"/>
        <w:ind w:firstLine="560" w:firstLineChars="200"/>
        <w:textAlignment w:val="baseline"/>
        <w:rPr>
          <w:rFonts w:hint="default"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2.开标</w:t>
      </w:r>
      <w:r>
        <w:rPr>
          <w:rFonts w:hint="eastAsia" w:ascii="仿宋_GB2312" w:hAnsi="仿宋_GB2312" w:eastAsia="仿宋_GB2312" w:cs="仿宋_GB2312"/>
          <w:color w:val="auto"/>
          <w:sz w:val="28"/>
          <w:szCs w:val="28"/>
        </w:rPr>
        <w:t>地点：</w:t>
      </w:r>
      <w:r>
        <w:rPr>
          <w:rFonts w:hint="eastAsia" w:ascii="仿宋_GB2312" w:hAnsi="仿宋_GB2312" w:eastAsia="仿宋_GB2312" w:cs="仿宋_GB2312"/>
          <w:color w:val="auto"/>
          <w:sz w:val="28"/>
          <w:szCs w:val="28"/>
          <w:lang w:val="en-US" w:eastAsia="zh-CN"/>
        </w:rPr>
        <w:t>南江县人民医院第二办公区5楼</w:t>
      </w:r>
    </w:p>
    <w:p w14:paraId="3FF65758">
      <w:pPr>
        <w:keepNext w:val="0"/>
        <w:keepLines w:val="0"/>
        <w:pageBreakBefore w:val="0"/>
        <w:widowControl/>
        <w:kinsoku w:val="0"/>
        <w:wordWrap/>
        <w:overflowPunct/>
        <w:topLinePunct w:val="0"/>
        <w:autoSpaceDE w:val="0"/>
        <w:autoSpaceDN w:val="0"/>
        <w:bidi w:val="0"/>
        <w:adjustRightInd w:val="0"/>
        <w:snapToGrid w:val="0"/>
        <w:spacing w:line="500" w:lineRule="exact"/>
        <w:ind w:firstLine="560" w:firstLineChars="200"/>
        <w:textAlignment w:val="baseline"/>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3.联系方式：</w:t>
      </w:r>
    </w:p>
    <w:p w14:paraId="074123F4">
      <w:pPr>
        <w:keepNext w:val="0"/>
        <w:keepLines w:val="0"/>
        <w:pageBreakBefore w:val="0"/>
        <w:widowControl/>
        <w:kinsoku w:val="0"/>
        <w:wordWrap/>
        <w:overflowPunct/>
        <w:topLinePunct w:val="0"/>
        <w:autoSpaceDE w:val="0"/>
        <w:autoSpaceDN w:val="0"/>
        <w:bidi w:val="0"/>
        <w:adjustRightInd w:val="0"/>
        <w:snapToGrid w:val="0"/>
        <w:spacing w:line="500" w:lineRule="exact"/>
        <w:ind w:firstLine="560" w:firstLineChars="200"/>
        <w:textAlignment w:val="baseline"/>
        <w:rPr>
          <w:rFonts w:hint="default"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 xml:space="preserve">联系人：王女士  联系电话：0827-8228745  </w:t>
      </w:r>
    </w:p>
    <w:p w14:paraId="3989BC63">
      <w:pPr>
        <w:keepNext w:val="0"/>
        <w:keepLines w:val="0"/>
        <w:pageBreakBefore w:val="0"/>
        <w:widowControl/>
        <w:kinsoku w:val="0"/>
        <w:wordWrap/>
        <w:overflowPunct/>
        <w:topLinePunct w:val="0"/>
        <w:autoSpaceDE w:val="0"/>
        <w:autoSpaceDN w:val="0"/>
        <w:bidi w:val="0"/>
        <w:adjustRightInd w:val="0"/>
        <w:snapToGrid w:val="0"/>
        <w:spacing w:line="500" w:lineRule="exact"/>
        <w:ind w:firstLine="560" w:firstLineChars="200"/>
        <w:textAlignment w:val="baseline"/>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纪委办：张女士  联系电话：0827-8205677</w:t>
      </w:r>
    </w:p>
    <w:p w14:paraId="52826704">
      <w:pPr>
        <w:keepNext w:val="0"/>
        <w:keepLines w:val="0"/>
        <w:pageBreakBefore w:val="0"/>
        <w:widowControl/>
        <w:kinsoku w:val="0"/>
        <w:wordWrap/>
        <w:overflowPunct/>
        <w:topLinePunct w:val="0"/>
        <w:autoSpaceDE w:val="0"/>
        <w:autoSpaceDN w:val="0"/>
        <w:bidi w:val="0"/>
        <w:adjustRightInd w:val="0"/>
        <w:snapToGrid w:val="0"/>
        <w:spacing w:line="500" w:lineRule="exact"/>
        <w:ind w:firstLine="560" w:firstLineChars="200"/>
        <w:textAlignment w:val="baseline"/>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4.响应文件的递交：供应商应在竞（议）价采购文件规定的提交响应文件截止时间前，将响应文件密封后送达谈判地点，现场递交响应文件。在规定的递交响应文件截止时间后送达的响应文件，为无效响应文件，不予接收。</w:t>
      </w:r>
    </w:p>
    <w:p w14:paraId="4428EB86">
      <w:pPr>
        <w:keepNext w:val="0"/>
        <w:keepLines w:val="0"/>
        <w:pageBreakBefore w:val="0"/>
        <w:widowControl/>
        <w:numPr>
          <w:ilvl w:val="0"/>
          <w:numId w:val="0"/>
        </w:numPr>
        <w:kinsoku/>
        <w:wordWrap w:val="0"/>
        <w:overflowPunct/>
        <w:topLinePunct/>
        <w:autoSpaceDE/>
        <w:autoSpaceDN/>
        <w:bidi w:val="0"/>
        <w:adjustRightInd w:val="0"/>
        <w:snapToGrid w:val="0"/>
        <w:spacing w:line="500" w:lineRule="exact"/>
        <w:ind w:left="0" w:leftChars="0" w:right="0" w:firstLine="536" w:firstLineChars="200"/>
        <w:textAlignment w:val="baseline"/>
        <w:rPr>
          <w:rFonts w:hint="eastAsia" w:ascii="仿宋_GB2312" w:hAnsi="仿宋_GB2312" w:eastAsia="仿宋_GB2312" w:cs="仿宋_GB2312"/>
          <w:color w:val="auto"/>
          <w:sz w:val="28"/>
          <w:szCs w:val="28"/>
        </w:rPr>
      </w:pPr>
      <w:r>
        <w:rPr>
          <w:rFonts w:hint="eastAsia" w:ascii="黑体" w:hAnsi="黑体" w:eastAsia="黑体" w:cs="黑体"/>
          <w:color w:val="auto"/>
          <w:spacing w:val="-6"/>
          <w:sz w:val="28"/>
          <w:szCs w:val="28"/>
          <w:lang w:val="en-US" w:eastAsia="zh-CN"/>
        </w:rPr>
        <w:t>十一、报价方式：</w:t>
      </w:r>
      <w:r>
        <w:rPr>
          <w:rFonts w:hint="eastAsia" w:ascii="仿宋_GB2312" w:hAnsi="仿宋_GB2312" w:eastAsia="仿宋_GB2312" w:cs="仿宋_GB2312"/>
          <w:color w:val="auto"/>
          <w:spacing w:val="8"/>
          <w:sz w:val="28"/>
          <w:szCs w:val="28"/>
        </w:rPr>
        <w:t>报名供应商</w:t>
      </w:r>
      <w:r>
        <w:rPr>
          <w:rFonts w:hint="eastAsia" w:ascii="仿宋_GB2312" w:hAnsi="仿宋_GB2312" w:eastAsia="仿宋_GB2312" w:cs="仿宋_GB2312"/>
          <w:color w:val="auto"/>
          <w:spacing w:val="8"/>
          <w:sz w:val="28"/>
          <w:szCs w:val="28"/>
          <w:lang w:val="en-US" w:eastAsia="zh-CN"/>
        </w:rPr>
        <w:t>经资格核查后，有效供应商</w:t>
      </w:r>
      <w:r>
        <w:rPr>
          <w:rFonts w:hint="eastAsia" w:ascii="仿宋_GB2312" w:hAnsi="仿宋_GB2312" w:eastAsia="仿宋_GB2312" w:cs="仿宋_GB2312"/>
          <w:color w:val="auto"/>
          <w:spacing w:val="8"/>
          <w:sz w:val="28"/>
          <w:szCs w:val="28"/>
        </w:rPr>
        <w:t>现场</w:t>
      </w:r>
      <w:r>
        <w:rPr>
          <w:rFonts w:hint="eastAsia" w:ascii="仿宋_GB2312" w:hAnsi="仿宋_GB2312" w:eastAsia="仿宋_GB2312" w:cs="仿宋_GB2312"/>
          <w:color w:val="auto"/>
          <w:spacing w:val="8"/>
          <w:sz w:val="28"/>
          <w:szCs w:val="28"/>
          <w:lang w:val="en-US" w:eastAsia="zh-CN"/>
        </w:rPr>
        <w:t>二次</w:t>
      </w:r>
      <w:r>
        <w:rPr>
          <w:rFonts w:hint="eastAsia" w:ascii="仿宋_GB2312" w:hAnsi="仿宋_GB2312" w:eastAsia="仿宋_GB2312" w:cs="仿宋_GB2312"/>
          <w:color w:val="auto"/>
          <w:spacing w:val="8"/>
          <w:sz w:val="28"/>
          <w:szCs w:val="28"/>
        </w:rPr>
        <w:t>报价。按最终报价由低到高排序，</w:t>
      </w:r>
      <w:r>
        <w:rPr>
          <w:rFonts w:hint="eastAsia" w:ascii="仿宋_GB2312" w:hAnsi="仿宋_GB2312" w:eastAsia="仿宋_GB2312" w:cs="仿宋_GB2312"/>
          <w:color w:val="auto"/>
          <w:spacing w:val="6"/>
          <w:sz w:val="28"/>
          <w:szCs w:val="28"/>
        </w:rPr>
        <w:t>报价最低者直接确定为成交单位</w:t>
      </w:r>
      <w:r>
        <w:rPr>
          <w:rFonts w:hint="eastAsia" w:ascii="仿宋_GB2312" w:hAnsi="仿宋_GB2312" w:eastAsia="仿宋_GB2312" w:cs="仿宋_GB2312"/>
          <w:color w:val="auto"/>
          <w:spacing w:val="-4"/>
          <w:sz w:val="28"/>
          <w:szCs w:val="28"/>
        </w:rPr>
        <w:t>。</w:t>
      </w:r>
    </w:p>
    <w:p w14:paraId="35D55A71">
      <w:pPr>
        <w:keepNext w:val="0"/>
        <w:keepLines w:val="0"/>
        <w:pageBreakBefore w:val="0"/>
        <w:widowControl/>
        <w:kinsoku/>
        <w:wordWrap w:val="0"/>
        <w:overflowPunct/>
        <w:topLinePunct/>
        <w:autoSpaceDE/>
        <w:autoSpaceDN/>
        <w:bidi w:val="0"/>
        <w:adjustRightInd w:val="0"/>
        <w:snapToGrid w:val="0"/>
        <w:spacing w:line="500" w:lineRule="exact"/>
        <w:ind w:left="0" w:leftChars="0" w:right="0" w:firstLine="536" w:firstLineChars="200"/>
        <w:textAlignment w:val="baseline"/>
        <w:rPr>
          <w:rFonts w:hint="eastAsia" w:ascii="黑体" w:hAnsi="黑体" w:eastAsia="黑体" w:cs="黑体"/>
          <w:color w:val="auto"/>
          <w:spacing w:val="-6"/>
          <w:sz w:val="28"/>
          <w:szCs w:val="28"/>
          <w:lang w:val="en-US" w:eastAsia="zh-CN"/>
        </w:rPr>
      </w:pPr>
      <w:r>
        <w:rPr>
          <w:rFonts w:hint="eastAsia" w:ascii="黑体" w:hAnsi="黑体" w:eastAsia="黑体" w:cs="黑体"/>
          <w:color w:val="auto"/>
          <w:spacing w:val="-6"/>
          <w:sz w:val="28"/>
          <w:szCs w:val="28"/>
          <w:lang w:val="en-US" w:eastAsia="zh-CN"/>
        </w:rPr>
        <w:t>★十二、商务要求</w:t>
      </w:r>
    </w:p>
    <w:p w14:paraId="4A524FFD">
      <w:pPr>
        <w:keepNext w:val="0"/>
        <w:keepLines w:val="0"/>
        <w:pageBreakBefore w:val="0"/>
        <w:widowControl/>
        <w:kinsoku/>
        <w:wordWrap w:val="0"/>
        <w:overflowPunct/>
        <w:topLinePunct/>
        <w:autoSpaceDE/>
        <w:autoSpaceDN/>
        <w:bidi w:val="0"/>
        <w:adjustRightInd w:val="0"/>
        <w:snapToGrid w:val="0"/>
        <w:spacing w:line="500" w:lineRule="exact"/>
        <w:ind w:left="0" w:leftChars="0" w:right="0" w:firstLine="580" w:firstLineChars="200"/>
        <w:textAlignment w:val="baseline"/>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pacing w:val="5"/>
          <w:sz w:val="28"/>
          <w:szCs w:val="28"/>
        </w:rPr>
        <w:t>1</w:t>
      </w:r>
      <w:r>
        <w:rPr>
          <w:rFonts w:hint="eastAsia" w:ascii="仿宋_GB2312" w:hAnsi="仿宋_GB2312" w:eastAsia="仿宋_GB2312" w:cs="仿宋_GB2312"/>
          <w:color w:val="auto"/>
          <w:spacing w:val="5"/>
          <w:sz w:val="28"/>
          <w:szCs w:val="28"/>
          <w:lang w:eastAsia="zh-CN"/>
        </w:rPr>
        <w:t>.</w:t>
      </w:r>
      <w:r>
        <w:rPr>
          <w:rFonts w:hint="eastAsia" w:ascii="仿宋_GB2312" w:hAnsi="仿宋_GB2312" w:eastAsia="仿宋_GB2312" w:cs="仿宋_GB2312"/>
          <w:color w:val="auto"/>
          <w:spacing w:val="5"/>
          <w:sz w:val="28"/>
          <w:szCs w:val="28"/>
          <w:lang w:val="en-US" w:eastAsia="zh-CN"/>
        </w:rPr>
        <w:t>交货/</w:t>
      </w:r>
      <w:r>
        <w:rPr>
          <w:rFonts w:hint="eastAsia" w:ascii="仿宋_GB2312" w:hAnsi="仿宋_GB2312" w:eastAsia="仿宋_GB2312" w:cs="仿宋_GB2312"/>
          <w:color w:val="auto"/>
          <w:spacing w:val="5"/>
          <w:sz w:val="28"/>
          <w:szCs w:val="28"/>
        </w:rPr>
        <w:t>服务时间：</w:t>
      </w:r>
      <w:r>
        <w:rPr>
          <w:rFonts w:hint="eastAsia" w:ascii="仿宋_GB2312" w:hAnsi="仿宋_GB2312" w:eastAsia="仿宋_GB2312" w:cs="仿宋_GB2312"/>
          <w:color w:val="auto"/>
          <w:spacing w:val="5"/>
          <w:sz w:val="28"/>
          <w:szCs w:val="28"/>
          <w:lang w:val="en-US" w:eastAsia="zh-CN"/>
        </w:rPr>
        <w:t>以合同约定为准</w:t>
      </w:r>
      <w:r>
        <w:rPr>
          <w:rFonts w:hint="eastAsia" w:ascii="仿宋_GB2312" w:hAnsi="仿宋_GB2312" w:eastAsia="仿宋_GB2312" w:cs="仿宋_GB2312"/>
          <w:color w:val="auto"/>
          <w:spacing w:val="29"/>
          <w:sz w:val="28"/>
          <w:szCs w:val="28"/>
        </w:rPr>
        <w:t>。</w:t>
      </w:r>
    </w:p>
    <w:p w14:paraId="4B31EF24">
      <w:pPr>
        <w:keepNext w:val="0"/>
        <w:keepLines w:val="0"/>
        <w:pageBreakBefore w:val="0"/>
        <w:widowControl/>
        <w:kinsoku/>
        <w:wordWrap w:val="0"/>
        <w:overflowPunct/>
        <w:topLinePunct/>
        <w:autoSpaceDE/>
        <w:autoSpaceDN/>
        <w:bidi w:val="0"/>
        <w:adjustRightInd w:val="0"/>
        <w:snapToGrid w:val="0"/>
        <w:spacing w:line="500" w:lineRule="exact"/>
        <w:ind w:left="0" w:leftChars="0" w:right="0" w:firstLine="584" w:firstLineChars="200"/>
        <w:textAlignment w:val="baseline"/>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pacing w:val="6"/>
          <w:sz w:val="28"/>
          <w:szCs w:val="28"/>
        </w:rPr>
        <w:t>2</w:t>
      </w:r>
      <w:r>
        <w:rPr>
          <w:rFonts w:hint="eastAsia" w:ascii="仿宋_GB2312" w:hAnsi="仿宋_GB2312" w:eastAsia="仿宋_GB2312" w:cs="仿宋_GB2312"/>
          <w:color w:val="auto"/>
          <w:spacing w:val="6"/>
          <w:sz w:val="28"/>
          <w:szCs w:val="28"/>
          <w:lang w:eastAsia="zh-CN"/>
        </w:rPr>
        <w:t>.</w:t>
      </w:r>
      <w:r>
        <w:rPr>
          <w:rFonts w:hint="eastAsia" w:ascii="仿宋_GB2312" w:hAnsi="仿宋_GB2312" w:eastAsia="仿宋_GB2312" w:cs="仿宋_GB2312"/>
          <w:color w:val="auto"/>
          <w:spacing w:val="5"/>
          <w:sz w:val="28"/>
          <w:szCs w:val="28"/>
          <w:lang w:val="en-US" w:eastAsia="zh-CN"/>
        </w:rPr>
        <w:t>交货/</w:t>
      </w:r>
      <w:r>
        <w:rPr>
          <w:rFonts w:hint="eastAsia" w:ascii="仿宋_GB2312" w:hAnsi="仿宋_GB2312" w:eastAsia="仿宋_GB2312" w:cs="仿宋_GB2312"/>
          <w:color w:val="auto"/>
          <w:spacing w:val="5"/>
          <w:sz w:val="28"/>
          <w:szCs w:val="28"/>
        </w:rPr>
        <w:t>服务</w:t>
      </w:r>
      <w:r>
        <w:rPr>
          <w:rFonts w:hint="eastAsia" w:ascii="仿宋_GB2312" w:hAnsi="仿宋_GB2312" w:eastAsia="仿宋_GB2312" w:cs="仿宋_GB2312"/>
          <w:color w:val="auto"/>
          <w:spacing w:val="6"/>
          <w:sz w:val="28"/>
          <w:szCs w:val="28"/>
        </w:rPr>
        <w:t>地点：</w:t>
      </w:r>
      <w:r>
        <w:rPr>
          <w:rFonts w:hint="eastAsia" w:ascii="仿宋_GB2312" w:hAnsi="仿宋_GB2312" w:eastAsia="仿宋_GB2312" w:cs="仿宋_GB2312"/>
          <w:color w:val="auto"/>
          <w:spacing w:val="6"/>
          <w:sz w:val="28"/>
          <w:szCs w:val="28"/>
          <w:lang w:val="en-US" w:eastAsia="zh-CN"/>
        </w:rPr>
        <w:t>南江县人民</w:t>
      </w:r>
      <w:r>
        <w:rPr>
          <w:rFonts w:hint="eastAsia" w:ascii="仿宋_GB2312" w:hAnsi="仿宋_GB2312" w:eastAsia="仿宋_GB2312" w:cs="仿宋_GB2312"/>
          <w:color w:val="auto"/>
          <w:spacing w:val="-1"/>
          <w:sz w:val="28"/>
          <w:szCs w:val="28"/>
        </w:rPr>
        <w:t>医院</w:t>
      </w:r>
      <w:r>
        <w:rPr>
          <w:rFonts w:hint="eastAsia" w:ascii="仿宋_GB2312" w:hAnsi="仿宋_GB2312" w:eastAsia="仿宋_GB2312" w:cs="仿宋_GB2312"/>
          <w:color w:val="auto"/>
          <w:spacing w:val="-1"/>
          <w:sz w:val="28"/>
          <w:szCs w:val="28"/>
          <w:lang w:val="en-US" w:eastAsia="zh-CN"/>
        </w:rPr>
        <w:t>指定地点</w:t>
      </w:r>
      <w:r>
        <w:rPr>
          <w:rFonts w:hint="eastAsia" w:ascii="仿宋_GB2312" w:hAnsi="仿宋_GB2312" w:eastAsia="仿宋_GB2312" w:cs="仿宋_GB2312"/>
          <w:color w:val="auto"/>
          <w:spacing w:val="-1"/>
          <w:sz w:val="28"/>
          <w:szCs w:val="28"/>
        </w:rPr>
        <w:t>。</w:t>
      </w:r>
    </w:p>
    <w:p w14:paraId="378D2C60">
      <w:pPr>
        <w:keepNext w:val="0"/>
        <w:keepLines w:val="0"/>
        <w:pageBreakBefore w:val="0"/>
        <w:widowControl/>
        <w:kinsoku/>
        <w:wordWrap w:val="0"/>
        <w:overflowPunct/>
        <w:topLinePunct/>
        <w:autoSpaceDE/>
        <w:autoSpaceDN/>
        <w:bidi w:val="0"/>
        <w:adjustRightInd w:val="0"/>
        <w:snapToGrid w:val="0"/>
        <w:spacing w:line="500" w:lineRule="exact"/>
        <w:ind w:left="0" w:leftChars="0" w:right="0" w:firstLine="600" w:firstLineChars="200"/>
        <w:textAlignment w:val="baseline"/>
        <w:rPr>
          <w:rFonts w:hint="eastAsia" w:ascii="仿宋_GB2312" w:hAnsi="仿宋_GB2312" w:eastAsia="仿宋_GB2312" w:cs="仿宋_GB2312"/>
          <w:color w:val="auto"/>
          <w:spacing w:val="10"/>
          <w:sz w:val="28"/>
          <w:szCs w:val="28"/>
        </w:rPr>
      </w:pPr>
      <w:r>
        <w:rPr>
          <w:rFonts w:hint="eastAsia" w:ascii="仿宋_GB2312" w:hAnsi="仿宋_GB2312" w:eastAsia="仿宋_GB2312" w:cs="仿宋_GB2312"/>
          <w:color w:val="auto"/>
          <w:spacing w:val="10"/>
          <w:sz w:val="28"/>
          <w:szCs w:val="28"/>
        </w:rPr>
        <w:t>3</w:t>
      </w:r>
      <w:r>
        <w:rPr>
          <w:rFonts w:hint="eastAsia" w:ascii="仿宋_GB2312" w:hAnsi="仿宋_GB2312" w:eastAsia="仿宋_GB2312" w:cs="仿宋_GB2312"/>
          <w:color w:val="auto"/>
          <w:spacing w:val="10"/>
          <w:sz w:val="28"/>
          <w:szCs w:val="28"/>
          <w:lang w:eastAsia="zh-CN"/>
        </w:rPr>
        <w:t>.</w:t>
      </w:r>
      <w:r>
        <w:rPr>
          <w:rFonts w:hint="eastAsia" w:ascii="仿宋_GB2312" w:hAnsi="仿宋_GB2312" w:eastAsia="仿宋_GB2312" w:cs="仿宋_GB2312"/>
          <w:color w:val="auto"/>
          <w:spacing w:val="10"/>
          <w:sz w:val="28"/>
          <w:szCs w:val="28"/>
        </w:rPr>
        <w:t>服务质量保证期限：自验收合格生效日起</w:t>
      </w:r>
      <w:r>
        <w:rPr>
          <w:rFonts w:hint="eastAsia" w:ascii="仿宋_GB2312" w:hAnsi="仿宋_GB2312" w:eastAsia="仿宋_GB2312" w:cs="仿宋_GB2312"/>
          <w:color w:val="auto"/>
          <w:spacing w:val="10"/>
          <w:sz w:val="28"/>
          <w:szCs w:val="28"/>
          <w:lang w:val="en-US" w:eastAsia="zh-CN"/>
        </w:rPr>
        <w:t>1</w:t>
      </w:r>
      <w:r>
        <w:rPr>
          <w:rFonts w:hint="eastAsia" w:ascii="仿宋_GB2312" w:hAnsi="仿宋_GB2312" w:eastAsia="仿宋_GB2312" w:cs="仿宋_GB2312"/>
          <w:color w:val="auto"/>
          <w:spacing w:val="10"/>
          <w:sz w:val="28"/>
          <w:szCs w:val="28"/>
        </w:rPr>
        <w:t>年内为质保期，质保期内配件损坏由厂家免费更换；质保期外产品维修和软件升级终身免收人工服务费，仅收取零配件成本费。</w:t>
      </w:r>
    </w:p>
    <w:p w14:paraId="4CEDAB93">
      <w:pPr>
        <w:keepNext w:val="0"/>
        <w:keepLines w:val="0"/>
        <w:pageBreakBefore w:val="0"/>
        <w:widowControl/>
        <w:kinsoku/>
        <w:wordWrap w:val="0"/>
        <w:overflowPunct/>
        <w:topLinePunct/>
        <w:autoSpaceDE/>
        <w:autoSpaceDN/>
        <w:bidi w:val="0"/>
        <w:adjustRightInd w:val="0"/>
        <w:snapToGrid w:val="0"/>
        <w:spacing w:line="500" w:lineRule="exact"/>
        <w:ind w:left="0" w:leftChars="0" w:right="0" w:firstLine="600" w:firstLineChars="200"/>
        <w:textAlignment w:val="baseline"/>
        <w:rPr>
          <w:rFonts w:hint="eastAsia" w:ascii="仿宋_GB2312" w:hAnsi="仿宋_GB2312" w:eastAsia="仿宋_GB2312" w:cs="仿宋_GB2312"/>
          <w:color w:val="auto"/>
          <w:spacing w:val="10"/>
          <w:sz w:val="28"/>
          <w:szCs w:val="28"/>
        </w:rPr>
      </w:pPr>
      <w:r>
        <w:rPr>
          <w:rFonts w:hint="eastAsia" w:ascii="仿宋_GB2312" w:hAnsi="仿宋_GB2312" w:eastAsia="仿宋_GB2312" w:cs="仿宋_GB2312"/>
          <w:color w:val="auto"/>
          <w:spacing w:val="10"/>
          <w:sz w:val="28"/>
          <w:szCs w:val="28"/>
        </w:rPr>
        <w:t>4.售后服务：成交人应提供7*24小时售后服务电话，出现故障后2小时响应，</w:t>
      </w:r>
      <w:r>
        <w:rPr>
          <w:rFonts w:hint="eastAsia" w:ascii="仿宋_GB2312" w:hAnsi="仿宋_GB2312" w:eastAsia="仿宋_GB2312" w:cs="仿宋_GB2312"/>
          <w:color w:val="auto"/>
          <w:spacing w:val="10"/>
          <w:sz w:val="28"/>
          <w:szCs w:val="28"/>
          <w:lang w:val="en-US" w:eastAsia="zh-CN"/>
        </w:rPr>
        <w:t>12</w:t>
      </w:r>
      <w:r>
        <w:rPr>
          <w:rFonts w:hint="eastAsia" w:ascii="仿宋_GB2312" w:hAnsi="仿宋_GB2312" w:eastAsia="仿宋_GB2312" w:cs="仿宋_GB2312"/>
          <w:color w:val="auto"/>
          <w:spacing w:val="10"/>
          <w:sz w:val="28"/>
          <w:szCs w:val="28"/>
        </w:rPr>
        <w:t>小时内到达现场。重大问题及反复出现的问题，供应商必须派人</w:t>
      </w:r>
      <w:r>
        <w:rPr>
          <w:rFonts w:hint="eastAsia" w:ascii="仿宋_GB2312" w:hAnsi="仿宋_GB2312" w:eastAsia="仿宋_GB2312" w:cs="仿宋_GB2312"/>
          <w:color w:val="auto"/>
          <w:spacing w:val="10"/>
          <w:sz w:val="28"/>
          <w:szCs w:val="28"/>
          <w:lang w:val="en-US" w:eastAsia="zh-CN"/>
        </w:rPr>
        <w:t>12</w:t>
      </w:r>
      <w:r>
        <w:rPr>
          <w:rFonts w:hint="eastAsia" w:ascii="仿宋_GB2312" w:hAnsi="仿宋_GB2312" w:eastAsia="仿宋_GB2312" w:cs="仿宋_GB2312"/>
          <w:color w:val="auto"/>
          <w:spacing w:val="10"/>
          <w:sz w:val="28"/>
          <w:szCs w:val="28"/>
        </w:rPr>
        <w:t>小时内到达现场参与解决。（自然灾害等不可</w:t>
      </w:r>
      <w:r>
        <w:rPr>
          <w:rFonts w:hint="eastAsia" w:ascii="仿宋_GB2312" w:hAnsi="仿宋_GB2312" w:eastAsia="仿宋_GB2312" w:cs="仿宋_GB2312"/>
          <w:color w:val="auto"/>
          <w:spacing w:val="10"/>
          <w:sz w:val="28"/>
          <w:szCs w:val="28"/>
          <w:lang w:eastAsia="zh-CN"/>
        </w:rPr>
        <w:t>抗力</w:t>
      </w:r>
      <w:r>
        <w:rPr>
          <w:rFonts w:hint="eastAsia" w:ascii="仿宋_GB2312" w:hAnsi="仿宋_GB2312" w:eastAsia="仿宋_GB2312" w:cs="仿宋_GB2312"/>
          <w:color w:val="auto"/>
          <w:spacing w:val="10"/>
          <w:sz w:val="28"/>
          <w:szCs w:val="28"/>
        </w:rPr>
        <w:t>因素除外）</w:t>
      </w:r>
      <w:r>
        <w:rPr>
          <w:rFonts w:hint="eastAsia" w:ascii="仿宋_GB2312" w:hAnsi="仿宋_GB2312" w:eastAsia="仿宋_GB2312" w:cs="仿宋_GB2312"/>
          <w:color w:val="auto"/>
          <w:spacing w:val="6"/>
          <w:sz w:val="28"/>
          <w:szCs w:val="28"/>
        </w:rPr>
        <w:t>货物出现质量问题，供应商应负责“三包”，费用由供应商负担。</w:t>
      </w:r>
    </w:p>
    <w:p w14:paraId="5002BCE5">
      <w:pPr>
        <w:keepNext w:val="0"/>
        <w:keepLines w:val="0"/>
        <w:pageBreakBefore w:val="0"/>
        <w:widowControl/>
        <w:kinsoku/>
        <w:wordWrap w:val="0"/>
        <w:overflowPunct/>
        <w:topLinePunct/>
        <w:autoSpaceDE/>
        <w:autoSpaceDN/>
        <w:bidi w:val="0"/>
        <w:adjustRightInd w:val="0"/>
        <w:snapToGrid w:val="0"/>
        <w:spacing w:line="500" w:lineRule="exact"/>
        <w:ind w:left="0" w:leftChars="0" w:right="0" w:firstLine="544" w:firstLineChars="200"/>
        <w:textAlignment w:val="baseline"/>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pacing w:val="-4"/>
          <w:sz w:val="28"/>
          <w:szCs w:val="28"/>
          <w:lang w:val="en-US" w:eastAsia="zh-CN"/>
        </w:rPr>
        <w:t>5</w:t>
      </w:r>
      <w:r>
        <w:rPr>
          <w:rFonts w:hint="eastAsia" w:ascii="仿宋_GB2312" w:hAnsi="仿宋_GB2312" w:eastAsia="仿宋_GB2312" w:cs="仿宋_GB2312"/>
          <w:color w:val="auto"/>
          <w:spacing w:val="-4"/>
          <w:sz w:val="28"/>
          <w:szCs w:val="28"/>
          <w:lang w:eastAsia="zh-CN"/>
        </w:rPr>
        <w:t>.</w:t>
      </w:r>
      <w:r>
        <w:rPr>
          <w:rFonts w:hint="eastAsia" w:ascii="仿宋_GB2312" w:hAnsi="仿宋_GB2312" w:eastAsia="仿宋_GB2312" w:cs="仿宋_GB2312"/>
          <w:color w:val="auto"/>
          <w:spacing w:val="-4"/>
          <w:sz w:val="28"/>
          <w:szCs w:val="28"/>
        </w:rPr>
        <w:t>付款方式：</w:t>
      </w:r>
    </w:p>
    <w:p w14:paraId="29040BBC">
      <w:pPr>
        <w:keepNext w:val="0"/>
        <w:keepLines w:val="0"/>
        <w:pageBreakBefore w:val="0"/>
        <w:widowControl/>
        <w:numPr>
          <w:ilvl w:val="0"/>
          <w:numId w:val="0"/>
        </w:numPr>
        <w:kinsoku/>
        <w:wordWrap w:val="0"/>
        <w:overflowPunct/>
        <w:topLinePunct/>
        <w:autoSpaceDE/>
        <w:autoSpaceDN/>
        <w:bidi w:val="0"/>
        <w:adjustRightInd w:val="0"/>
        <w:snapToGrid w:val="0"/>
        <w:spacing w:line="500" w:lineRule="exact"/>
        <w:ind w:left="0" w:leftChars="0" w:right="0" w:firstLine="584" w:firstLineChars="200"/>
        <w:jc w:val="left"/>
        <w:textAlignment w:val="baseline"/>
        <w:rPr>
          <w:rFonts w:hint="eastAsia" w:ascii="仿宋_GB2312" w:hAnsi="仿宋_GB2312" w:eastAsia="仿宋_GB2312" w:cs="仿宋_GB2312"/>
          <w:color w:val="auto"/>
          <w:spacing w:val="6"/>
          <w:sz w:val="28"/>
          <w:szCs w:val="28"/>
        </w:rPr>
      </w:pPr>
      <w:r>
        <w:rPr>
          <w:rFonts w:hint="eastAsia" w:ascii="仿宋_GB2312" w:hAnsi="仿宋_GB2312" w:eastAsia="仿宋_GB2312" w:cs="仿宋_GB2312"/>
          <w:color w:val="auto"/>
          <w:spacing w:val="6"/>
          <w:sz w:val="28"/>
          <w:szCs w:val="28"/>
          <w:lang w:eastAsia="zh-CN"/>
        </w:rPr>
        <w:t>（</w:t>
      </w:r>
      <w:r>
        <w:rPr>
          <w:rFonts w:hint="eastAsia" w:ascii="仿宋_GB2312" w:hAnsi="仿宋_GB2312" w:eastAsia="仿宋_GB2312" w:cs="仿宋_GB2312"/>
          <w:color w:val="auto"/>
          <w:spacing w:val="6"/>
          <w:sz w:val="28"/>
          <w:szCs w:val="28"/>
          <w:lang w:val="en-US" w:eastAsia="zh-CN"/>
        </w:rPr>
        <w:t>1</w:t>
      </w:r>
      <w:r>
        <w:rPr>
          <w:rFonts w:hint="eastAsia" w:ascii="仿宋_GB2312" w:hAnsi="仿宋_GB2312" w:eastAsia="仿宋_GB2312" w:cs="仿宋_GB2312"/>
          <w:color w:val="auto"/>
          <w:spacing w:val="6"/>
          <w:sz w:val="28"/>
          <w:szCs w:val="28"/>
          <w:lang w:eastAsia="zh-CN"/>
        </w:rPr>
        <w:t>）</w:t>
      </w:r>
      <w:r>
        <w:rPr>
          <w:rFonts w:hint="eastAsia" w:ascii="仿宋_GB2312" w:hAnsi="仿宋_GB2312" w:eastAsia="仿宋_GB2312" w:cs="仿宋_GB2312"/>
          <w:color w:val="auto"/>
          <w:spacing w:val="6"/>
          <w:sz w:val="28"/>
          <w:szCs w:val="28"/>
        </w:rPr>
        <w:t>中标供应商完成合同约定的服务内容后，经采购人验收合格后，成交供应商须向采购人提供具有合法有效完整的完税发票及凭证资料进行支付结算，达到</w:t>
      </w:r>
      <w:r>
        <w:rPr>
          <w:rFonts w:hint="eastAsia" w:ascii="仿宋_GB2312" w:hAnsi="仿宋_GB2312" w:eastAsia="仿宋_GB2312" w:cs="仿宋_GB2312"/>
          <w:color w:val="auto"/>
          <w:spacing w:val="6"/>
          <w:sz w:val="28"/>
          <w:szCs w:val="28"/>
          <w:lang w:val="en-US" w:eastAsia="zh-CN"/>
        </w:rPr>
        <w:t>付款</w:t>
      </w:r>
      <w:r>
        <w:rPr>
          <w:rFonts w:hint="eastAsia" w:ascii="仿宋_GB2312" w:hAnsi="仿宋_GB2312" w:eastAsia="仿宋_GB2312" w:cs="仿宋_GB2312"/>
          <w:color w:val="auto"/>
          <w:spacing w:val="6"/>
          <w:sz w:val="28"/>
          <w:szCs w:val="28"/>
        </w:rPr>
        <w:t>条件之日起30日，支付合同总金额的</w:t>
      </w:r>
      <w:r>
        <w:rPr>
          <w:rFonts w:hint="eastAsia" w:ascii="仿宋_GB2312" w:hAnsi="仿宋_GB2312" w:eastAsia="仿宋_GB2312" w:cs="仿宋_GB2312"/>
          <w:color w:val="auto"/>
          <w:spacing w:val="6"/>
          <w:sz w:val="28"/>
          <w:szCs w:val="28"/>
          <w:lang w:val="en-US" w:eastAsia="zh-CN"/>
        </w:rPr>
        <w:t>95</w:t>
      </w:r>
      <w:r>
        <w:rPr>
          <w:rFonts w:hint="eastAsia" w:ascii="仿宋_GB2312" w:hAnsi="仿宋_GB2312" w:eastAsia="仿宋_GB2312" w:cs="仿宋_GB2312"/>
          <w:color w:val="auto"/>
          <w:spacing w:val="6"/>
          <w:sz w:val="28"/>
          <w:szCs w:val="28"/>
        </w:rPr>
        <w:t>%</w:t>
      </w:r>
      <w:r>
        <w:rPr>
          <w:rFonts w:hint="eastAsia" w:ascii="仿宋_GB2312" w:hAnsi="仿宋_GB2312" w:eastAsia="仿宋_GB2312" w:cs="仿宋_GB2312"/>
          <w:color w:val="auto"/>
          <w:spacing w:val="6"/>
          <w:sz w:val="28"/>
          <w:szCs w:val="28"/>
          <w:lang w:eastAsia="zh-CN"/>
        </w:rPr>
        <w:t>。</w:t>
      </w:r>
      <w:r>
        <w:rPr>
          <w:rFonts w:hint="eastAsia" w:ascii="仿宋_GB2312" w:hAnsi="仿宋_GB2312" w:eastAsia="仿宋_GB2312" w:cs="仿宋_GB2312"/>
          <w:color w:val="auto"/>
          <w:spacing w:val="6"/>
          <w:sz w:val="28"/>
          <w:szCs w:val="28"/>
        </w:rPr>
        <w:t>（2）设备验收合格</w:t>
      </w:r>
      <w:r>
        <w:rPr>
          <w:rFonts w:hint="eastAsia" w:ascii="仿宋_GB2312" w:hAnsi="仿宋_GB2312" w:eastAsia="仿宋_GB2312" w:cs="仿宋_GB2312"/>
          <w:color w:val="auto"/>
          <w:spacing w:val="6"/>
          <w:sz w:val="28"/>
          <w:szCs w:val="28"/>
          <w:lang w:val="en-US" w:eastAsia="zh-CN"/>
        </w:rPr>
        <w:t>1</w:t>
      </w:r>
      <w:r>
        <w:rPr>
          <w:rFonts w:hint="eastAsia" w:ascii="仿宋_GB2312" w:hAnsi="仿宋_GB2312" w:eastAsia="仿宋_GB2312" w:cs="仿宋_GB2312"/>
          <w:color w:val="auto"/>
          <w:spacing w:val="6"/>
          <w:sz w:val="28"/>
          <w:szCs w:val="28"/>
        </w:rPr>
        <w:t>年后无质量问题，达到付款条件起30日内，支付合同金额的5%。在甲方付款前，乙方应先</w:t>
      </w:r>
      <w:r>
        <w:rPr>
          <w:rFonts w:hint="eastAsia" w:ascii="仿宋_GB2312" w:hAnsi="仿宋_GB2312" w:eastAsia="仿宋_GB2312" w:cs="仿宋_GB2312"/>
          <w:color w:val="auto"/>
          <w:spacing w:val="6"/>
          <w:sz w:val="28"/>
          <w:szCs w:val="28"/>
          <w:lang w:val="en-US" w:eastAsia="zh-CN"/>
        </w:rPr>
        <w:t>按照合同总金额</w:t>
      </w:r>
      <w:r>
        <w:rPr>
          <w:rFonts w:hint="eastAsia" w:ascii="仿宋_GB2312" w:hAnsi="仿宋_GB2312" w:eastAsia="仿宋_GB2312" w:cs="仿宋_GB2312"/>
          <w:color w:val="auto"/>
          <w:spacing w:val="6"/>
          <w:sz w:val="28"/>
          <w:szCs w:val="28"/>
        </w:rPr>
        <w:t>出具合法有效完整的完税发票及凭证资料。否则，甲方有权拒绝付款</w:t>
      </w:r>
      <w:r>
        <w:rPr>
          <w:rFonts w:hint="eastAsia" w:ascii="仿宋_GB2312" w:hAnsi="仿宋_GB2312" w:eastAsia="仿宋_GB2312" w:cs="仿宋_GB2312"/>
          <w:color w:val="auto"/>
          <w:spacing w:val="6"/>
          <w:sz w:val="28"/>
          <w:szCs w:val="28"/>
          <w:lang w:eastAsia="zh-CN"/>
        </w:rPr>
        <w:t>并</w:t>
      </w:r>
      <w:r>
        <w:rPr>
          <w:rFonts w:hint="eastAsia" w:ascii="仿宋_GB2312" w:hAnsi="仿宋_GB2312" w:eastAsia="仿宋_GB2312" w:cs="仿宋_GB2312"/>
          <w:color w:val="auto"/>
          <w:spacing w:val="6"/>
          <w:sz w:val="28"/>
          <w:szCs w:val="28"/>
        </w:rPr>
        <w:t>不因此承担违约责任。</w:t>
      </w:r>
    </w:p>
    <w:p w14:paraId="471104DA">
      <w:pPr>
        <w:keepNext w:val="0"/>
        <w:keepLines w:val="0"/>
        <w:pageBreakBefore w:val="0"/>
        <w:widowControl/>
        <w:numPr>
          <w:ilvl w:val="0"/>
          <w:numId w:val="0"/>
        </w:numPr>
        <w:kinsoku/>
        <w:wordWrap w:val="0"/>
        <w:overflowPunct/>
        <w:topLinePunct/>
        <w:autoSpaceDE/>
        <w:autoSpaceDN/>
        <w:bidi w:val="0"/>
        <w:adjustRightInd w:val="0"/>
        <w:snapToGrid w:val="0"/>
        <w:spacing w:line="500" w:lineRule="exact"/>
        <w:ind w:left="0" w:leftChars="0" w:right="0" w:firstLine="584" w:firstLineChars="200"/>
        <w:jc w:val="left"/>
        <w:textAlignment w:val="baseline"/>
        <w:rPr>
          <w:rFonts w:hint="eastAsia" w:ascii="仿宋_GB2312" w:hAnsi="仿宋_GB2312" w:eastAsia="仿宋_GB2312" w:cs="仿宋_GB2312"/>
          <w:color w:val="auto"/>
          <w:spacing w:val="6"/>
          <w:sz w:val="28"/>
          <w:szCs w:val="28"/>
        </w:rPr>
      </w:pPr>
      <w:r>
        <w:rPr>
          <w:rFonts w:hint="eastAsia" w:ascii="仿宋_GB2312" w:hAnsi="仿宋_GB2312" w:eastAsia="仿宋_GB2312" w:cs="仿宋_GB2312"/>
          <w:color w:val="auto"/>
          <w:spacing w:val="6"/>
          <w:sz w:val="28"/>
          <w:szCs w:val="28"/>
          <w:lang w:val="en-US" w:eastAsia="zh-CN"/>
        </w:rPr>
        <w:t>6.</w:t>
      </w:r>
      <w:r>
        <w:rPr>
          <w:rFonts w:hint="eastAsia" w:ascii="仿宋_GB2312" w:hAnsi="仿宋_GB2312" w:eastAsia="仿宋_GB2312" w:cs="仿宋_GB2312"/>
          <w:color w:val="auto"/>
          <w:spacing w:val="6"/>
          <w:sz w:val="28"/>
          <w:szCs w:val="28"/>
        </w:rPr>
        <w:t>验收标准严格参照政府采购相关法律法规以及《财政部关于进一步加强政府采购需求和履约验收管理的指导意见》</w:t>
      </w:r>
      <w:r>
        <w:rPr>
          <w:rFonts w:hint="eastAsia" w:ascii="仿宋_GB2312" w:hAnsi="仿宋_GB2312" w:eastAsia="仿宋_GB2312" w:cs="仿宋_GB2312"/>
          <w:color w:val="auto"/>
          <w:spacing w:val="6"/>
          <w:sz w:val="28"/>
          <w:szCs w:val="28"/>
          <w:lang w:eastAsia="zh-CN"/>
        </w:rPr>
        <w:t>（</w:t>
      </w:r>
      <w:r>
        <w:rPr>
          <w:rFonts w:hint="eastAsia" w:ascii="仿宋_GB2312" w:hAnsi="仿宋_GB2312" w:eastAsia="仿宋_GB2312" w:cs="仿宋_GB2312"/>
          <w:color w:val="auto"/>
          <w:spacing w:val="6"/>
          <w:sz w:val="28"/>
          <w:szCs w:val="28"/>
        </w:rPr>
        <w:t>财库〔2016〕205号</w:t>
      </w:r>
      <w:r>
        <w:rPr>
          <w:rFonts w:hint="eastAsia" w:ascii="仿宋_GB2312" w:hAnsi="仿宋_GB2312" w:eastAsia="仿宋_GB2312" w:cs="仿宋_GB2312"/>
          <w:color w:val="auto"/>
          <w:spacing w:val="6"/>
          <w:sz w:val="28"/>
          <w:szCs w:val="28"/>
          <w:lang w:eastAsia="zh-CN"/>
        </w:rPr>
        <w:t>）</w:t>
      </w:r>
      <w:r>
        <w:rPr>
          <w:rFonts w:hint="eastAsia" w:ascii="仿宋_GB2312" w:hAnsi="仿宋_GB2312" w:eastAsia="仿宋_GB2312" w:cs="仿宋_GB2312"/>
          <w:color w:val="auto"/>
          <w:spacing w:val="6"/>
          <w:sz w:val="28"/>
          <w:szCs w:val="28"/>
        </w:rPr>
        <w:t>的要求</w:t>
      </w:r>
      <w:r>
        <w:rPr>
          <w:rFonts w:hint="eastAsia" w:ascii="仿宋_GB2312" w:hAnsi="仿宋_GB2312" w:eastAsia="仿宋_GB2312" w:cs="仿宋_GB2312"/>
          <w:color w:val="auto"/>
          <w:spacing w:val="6"/>
          <w:sz w:val="28"/>
          <w:szCs w:val="28"/>
          <w:lang w:eastAsia="zh-CN"/>
        </w:rPr>
        <w:t>、</w:t>
      </w:r>
      <w:r>
        <w:rPr>
          <w:rFonts w:hint="eastAsia" w:ascii="仿宋_GB2312" w:hAnsi="仿宋_GB2312" w:eastAsia="仿宋_GB2312" w:cs="仿宋_GB2312"/>
          <w:color w:val="auto"/>
          <w:spacing w:val="6"/>
          <w:sz w:val="28"/>
          <w:szCs w:val="28"/>
        </w:rPr>
        <w:t>采购文件的质量要求和技术指标、成交供应商的响应文件及承诺以及合同约定标准进行验收。</w:t>
      </w:r>
    </w:p>
    <w:p w14:paraId="2895599D">
      <w:pPr>
        <w:keepNext w:val="0"/>
        <w:keepLines w:val="0"/>
        <w:pageBreakBefore w:val="0"/>
        <w:widowControl/>
        <w:kinsoku/>
        <w:wordWrap w:val="0"/>
        <w:overflowPunct/>
        <w:topLinePunct/>
        <w:autoSpaceDE/>
        <w:autoSpaceDN/>
        <w:bidi w:val="0"/>
        <w:adjustRightInd w:val="0"/>
        <w:snapToGrid w:val="0"/>
        <w:spacing w:line="500" w:lineRule="exact"/>
        <w:ind w:left="0" w:leftChars="0" w:right="0" w:firstLine="572" w:firstLineChars="200"/>
        <w:textAlignment w:val="baseline"/>
        <w:rPr>
          <w:rFonts w:hint="eastAsia" w:ascii="仿宋_GB2312" w:hAnsi="仿宋_GB2312" w:eastAsia="仿宋_GB2312" w:cs="仿宋_GB2312"/>
          <w:color w:val="auto"/>
          <w:spacing w:val="6"/>
          <w:sz w:val="28"/>
          <w:szCs w:val="28"/>
        </w:rPr>
      </w:pPr>
      <w:r>
        <w:rPr>
          <w:rFonts w:hint="eastAsia" w:ascii="仿宋_GB2312" w:hAnsi="仿宋_GB2312" w:eastAsia="仿宋_GB2312" w:cs="仿宋_GB2312"/>
          <w:color w:val="auto"/>
          <w:spacing w:val="3"/>
          <w:sz w:val="28"/>
          <w:szCs w:val="28"/>
          <w:lang w:val="en-US" w:eastAsia="zh-CN"/>
        </w:rPr>
        <w:t>7.采购</w:t>
      </w:r>
      <w:r>
        <w:rPr>
          <w:rFonts w:hint="eastAsia" w:ascii="仿宋_GB2312" w:hAnsi="仿宋_GB2312" w:eastAsia="仿宋_GB2312" w:cs="仿宋_GB2312"/>
          <w:color w:val="auto"/>
          <w:spacing w:val="3"/>
          <w:sz w:val="28"/>
          <w:szCs w:val="28"/>
        </w:rPr>
        <w:t>合同以医院统一</w:t>
      </w:r>
      <w:r>
        <w:rPr>
          <w:rFonts w:hint="eastAsia" w:ascii="仿宋_GB2312" w:hAnsi="仿宋_GB2312" w:eastAsia="仿宋_GB2312" w:cs="仿宋_GB2312"/>
          <w:color w:val="auto"/>
          <w:spacing w:val="3"/>
          <w:sz w:val="28"/>
          <w:szCs w:val="28"/>
          <w:lang w:val="en-US" w:eastAsia="zh-CN"/>
        </w:rPr>
        <w:t>模板</w:t>
      </w:r>
      <w:r>
        <w:rPr>
          <w:rFonts w:hint="eastAsia" w:ascii="仿宋_GB2312" w:hAnsi="仿宋_GB2312" w:eastAsia="仿宋_GB2312" w:cs="仿宋_GB2312"/>
          <w:color w:val="auto"/>
          <w:spacing w:val="3"/>
          <w:sz w:val="28"/>
          <w:szCs w:val="28"/>
        </w:rPr>
        <w:t>制作</w:t>
      </w:r>
      <w:r>
        <w:rPr>
          <w:rFonts w:hint="eastAsia" w:ascii="仿宋_GB2312" w:hAnsi="仿宋_GB2312" w:eastAsia="仿宋_GB2312" w:cs="仿宋_GB2312"/>
          <w:color w:val="auto"/>
          <w:spacing w:val="3"/>
          <w:sz w:val="28"/>
          <w:szCs w:val="28"/>
          <w:lang w:eastAsia="zh-CN"/>
        </w:rPr>
        <w:t>（</w:t>
      </w:r>
      <w:r>
        <w:rPr>
          <w:rFonts w:hint="eastAsia" w:ascii="仿宋_GB2312" w:hAnsi="仿宋_GB2312" w:eastAsia="仿宋_GB2312" w:cs="仿宋_GB2312"/>
          <w:color w:val="auto"/>
          <w:spacing w:val="3"/>
          <w:sz w:val="28"/>
          <w:szCs w:val="28"/>
          <w:lang w:val="en-US" w:eastAsia="zh-CN"/>
        </w:rPr>
        <w:t>附件5</w:t>
      </w:r>
      <w:r>
        <w:rPr>
          <w:rFonts w:hint="eastAsia" w:ascii="仿宋_GB2312" w:hAnsi="仿宋_GB2312" w:eastAsia="仿宋_GB2312" w:cs="仿宋_GB2312"/>
          <w:color w:val="auto"/>
          <w:spacing w:val="3"/>
          <w:sz w:val="28"/>
          <w:szCs w:val="28"/>
          <w:lang w:eastAsia="zh-CN"/>
        </w:rPr>
        <w:t>）</w:t>
      </w:r>
      <w:r>
        <w:rPr>
          <w:rFonts w:hint="eastAsia" w:ascii="仿宋_GB2312" w:hAnsi="仿宋_GB2312" w:eastAsia="仿宋_GB2312" w:cs="仿宋_GB2312"/>
          <w:color w:val="auto"/>
          <w:spacing w:val="3"/>
          <w:sz w:val="28"/>
          <w:szCs w:val="28"/>
        </w:rPr>
        <w:t>。</w:t>
      </w:r>
    </w:p>
    <w:p w14:paraId="38502441">
      <w:pPr>
        <w:keepNext w:val="0"/>
        <w:keepLines w:val="0"/>
        <w:pageBreakBefore w:val="0"/>
        <w:widowControl/>
        <w:kinsoku/>
        <w:wordWrap w:val="0"/>
        <w:overflowPunct/>
        <w:topLinePunct/>
        <w:autoSpaceDE/>
        <w:autoSpaceDN/>
        <w:bidi w:val="0"/>
        <w:adjustRightInd w:val="0"/>
        <w:snapToGrid w:val="0"/>
        <w:spacing w:line="500" w:lineRule="exact"/>
        <w:ind w:left="0" w:leftChars="0" w:right="0" w:firstLine="536" w:firstLineChars="200"/>
        <w:textAlignment w:val="baseline"/>
        <w:rPr>
          <w:rFonts w:hint="eastAsia" w:ascii="黑体" w:hAnsi="黑体" w:eastAsia="黑体" w:cs="黑体"/>
          <w:color w:val="auto"/>
          <w:spacing w:val="-6"/>
          <w:sz w:val="28"/>
          <w:szCs w:val="28"/>
          <w:lang w:val="en-US" w:eastAsia="zh-CN"/>
        </w:rPr>
      </w:pPr>
      <w:r>
        <w:rPr>
          <w:rFonts w:hint="eastAsia" w:ascii="黑体" w:hAnsi="黑体" w:eastAsia="黑体" w:cs="黑体"/>
          <w:color w:val="auto"/>
          <w:spacing w:val="-6"/>
          <w:sz w:val="28"/>
          <w:szCs w:val="28"/>
          <w:lang w:val="en-US" w:eastAsia="zh-CN"/>
        </w:rPr>
        <w:t>十三、本次竞（议）价项目在南江县人民医院官网上以公告形式发布。</w:t>
      </w:r>
    </w:p>
    <w:p w14:paraId="2570ED08">
      <w:pPr>
        <w:keepNext w:val="0"/>
        <w:keepLines w:val="0"/>
        <w:pageBreakBefore w:val="0"/>
        <w:widowControl/>
        <w:kinsoku/>
        <w:wordWrap w:val="0"/>
        <w:overflowPunct/>
        <w:topLinePunct/>
        <w:autoSpaceDE/>
        <w:autoSpaceDN/>
        <w:bidi w:val="0"/>
        <w:adjustRightInd w:val="0"/>
        <w:snapToGrid w:val="0"/>
        <w:spacing w:line="500" w:lineRule="exact"/>
        <w:ind w:left="0" w:leftChars="0" w:right="0" w:firstLine="536" w:firstLineChars="200"/>
        <w:textAlignment w:val="baseline"/>
        <w:rPr>
          <w:rFonts w:hint="eastAsia" w:ascii="仿宋_GB2312" w:hAnsi="仿宋_GB2312" w:eastAsia="仿宋_GB2312" w:cs="仿宋_GB2312"/>
          <w:color w:val="auto"/>
          <w:sz w:val="28"/>
          <w:szCs w:val="28"/>
        </w:rPr>
      </w:pPr>
      <w:r>
        <w:rPr>
          <w:rFonts w:hint="eastAsia" w:ascii="黑体" w:hAnsi="黑体" w:eastAsia="黑体" w:cs="黑体"/>
          <w:color w:val="auto"/>
          <w:spacing w:val="-6"/>
          <w:sz w:val="28"/>
          <w:szCs w:val="28"/>
          <w:lang w:val="en-US" w:eastAsia="zh-CN"/>
        </w:rPr>
        <w:t>十四、密封要求：</w:t>
      </w:r>
      <w:r>
        <w:rPr>
          <w:rFonts w:hint="eastAsia" w:ascii="仿宋_GB2312" w:hAnsi="仿宋_GB2312" w:eastAsia="仿宋_GB2312" w:cs="仿宋_GB2312"/>
          <w:color w:val="auto"/>
          <w:spacing w:val="6"/>
          <w:sz w:val="28"/>
          <w:szCs w:val="28"/>
        </w:rPr>
        <w:t>将</w:t>
      </w:r>
      <w:r>
        <w:rPr>
          <w:rFonts w:hint="eastAsia" w:ascii="仿宋_GB2312" w:hAnsi="仿宋_GB2312" w:eastAsia="仿宋_GB2312" w:cs="仿宋_GB2312"/>
          <w:color w:val="auto"/>
          <w:spacing w:val="6"/>
          <w:sz w:val="28"/>
          <w:szCs w:val="28"/>
          <w:lang w:val="en-US" w:eastAsia="zh-CN"/>
        </w:rPr>
        <w:t>需要</w:t>
      </w:r>
      <w:r>
        <w:rPr>
          <w:rFonts w:hint="eastAsia" w:ascii="仿宋_GB2312" w:hAnsi="仿宋_GB2312" w:eastAsia="仿宋_GB2312" w:cs="仿宋_GB2312"/>
          <w:color w:val="auto"/>
          <w:spacing w:val="6"/>
          <w:sz w:val="28"/>
          <w:szCs w:val="28"/>
        </w:rPr>
        <w:t>提供的相关资料按顺序装订成册密封并加盖公章，封面用A4纸注明项目名称、公司名称等相关信息，未按要求装订或密封的视为无效投标。</w:t>
      </w:r>
      <w:r>
        <w:rPr>
          <w:rFonts w:hint="eastAsia" w:ascii="仿宋_GB2312" w:hAnsi="仿宋_GB2312" w:eastAsia="仿宋_GB2312" w:cs="仿宋_GB2312"/>
          <w:color w:val="auto"/>
          <w:spacing w:val="6"/>
          <w:sz w:val="28"/>
          <w:szCs w:val="28"/>
          <w:lang w:eastAsia="zh-CN"/>
        </w:rPr>
        <w:t>（</w:t>
      </w:r>
      <w:r>
        <w:rPr>
          <w:rFonts w:hint="eastAsia" w:ascii="仿宋_GB2312" w:hAnsi="仿宋_GB2312" w:eastAsia="仿宋_GB2312" w:cs="仿宋_GB2312"/>
          <w:color w:val="auto"/>
          <w:spacing w:val="6"/>
          <w:sz w:val="28"/>
          <w:szCs w:val="28"/>
        </w:rPr>
        <w:t>注</w:t>
      </w:r>
      <w:r>
        <w:rPr>
          <w:rFonts w:hint="eastAsia" w:ascii="仿宋_GB2312" w:hAnsi="仿宋_GB2312" w:eastAsia="仿宋_GB2312" w:cs="仿宋_GB2312"/>
          <w:color w:val="auto"/>
          <w:spacing w:val="6"/>
          <w:sz w:val="28"/>
          <w:szCs w:val="28"/>
          <w:lang w:eastAsia="zh-CN"/>
        </w:rPr>
        <w:t>：</w:t>
      </w:r>
      <w:r>
        <w:rPr>
          <w:rFonts w:hint="eastAsia" w:ascii="仿宋_GB2312" w:hAnsi="仿宋_GB2312" w:eastAsia="仿宋_GB2312" w:cs="仿宋_GB2312"/>
          <w:color w:val="auto"/>
          <w:spacing w:val="6"/>
          <w:sz w:val="28"/>
          <w:szCs w:val="28"/>
          <w:lang w:val="en-US" w:eastAsia="zh-CN"/>
        </w:rPr>
        <w:t>以上</w:t>
      </w:r>
      <w:r>
        <w:rPr>
          <w:rFonts w:hint="eastAsia" w:ascii="仿宋_GB2312" w:hAnsi="仿宋_GB2312" w:eastAsia="仿宋_GB2312" w:cs="仿宋_GB2312"/>
          <w:color w:val="auto"/>
          <w:spacing w:val="6"/>
          <w:sz w:val="28"/>
          <w:szCs w:val="28"/>
        </w:rPr>
        <w:t>带★为实质性参数</w:t>
      </w:r>
      <w:r>
        <w:rPr>
          <w:rFonts w:hint="eastAsia" w:ascii="仿宋_GB2312" w:hAnsi="仿宋_GB2312" w:eastAsia="仿宋_GB2312" w:cs="仿宋_GB2312"/>
          <w:color w:val="auto"/>
          <w:spacing w:val="6"/>
          <w:sz w:val="28"/>
          <w:szCs w:val="28"/>
          <w:lang w:eastAsia="zh-CN"/>
        </w:rPr>
        <w:t>，</w:t>
      </w:r>
      <w:r>
        <w:rPr>
          <w:rFonts w:hint="eastAsia" w:ascii="仿宋_GB2312" w:hAnsi="仿宋_GB2312" w:eastAsia="仿宋_GB2312" w:cs="仿宋_GB2312"/>
          <w:color w:val="auto"/>
          <w:spacing w:val="6"/>
          <w:sz w:val="28"/>
          <w:szCs w:val="28"/>
          <w:lang w:val="en-US" w:eastAsia="zh-CN"/>
        </w:rPr>
        <w:t>技术参数及商务应答不允许负偏高</w:t>
      </w:r>
      <w:r>
        <w:rPr>
          <w:rFonts w:hint="eastAsia" w:ascii="仿宋_GB2312" w:hAnsi="仿宋_GB2312" w:eastAsia="仿宋_GB2312" w:cs="仿宋_GB2312"/>
          <w:color w:val="auto"/>
          <w:spacing w:val="6"/>
          <w:sz w:val="28"/>
          <w:szCs w:val="28"/>
          <w:lang w:eastAsia="zh-CN"/>
        </w:rPr>
        <w:t>）</w:t>
      </w:r>
    </w:p>
    <w:p w14:paraId="1192F652">
      <w:pPr>
        <w:keepNext w:val="0"/>
        <w:keepLines w:val="0"/>
        <w:pageBreakBefore w:val="0"/>
        <w:widowControl/>
        <w:kinsoku/>
        <w:wordWrap w:val="0"/>
        <w:overflowPunct/>
        <w:topLinePunct/>
        <w:autoSpaceDE/>
        <w:autoSpaceDN/>
        <w:bidi w:val="0"/>
        <w:adjustRightInd w:val="0"/>
        <w:snapToGrid w:val="0"/>
        <w:spacing w:line="500" w:lineRule="exact"/>
        <w:ind w:left="0" w:leftChars="0" w:right="0" w:firstLine="574" w:firstLineChars="200"/>
        <w:textAlignment w:val="baseline"/>
        <w:rPr>
          <w:rFonts w:hint="eastAsia" w:ascii="仿宋_GB2312" w:hAnsi="仿宋_GB2312" w:eastAsia="仿宋_GB2312" w:cs="仿宋_GB2312"/>
          <w:color w:val="auto"/>
          <w:sz w:val="28"/>
          <w:szCs w:val="28"/>
        </w:rPr>
      </w:pPr>
      <w:r>
        <w:rPr>
          <w:rFonts w:hint="eastAsia" w:ascii="仿宋_GB2312" w:hAnsi="仿宋_GB2312" w:eastAsia="仿宋_GB2312" w:cs="仿宋_GB2312"/>
          <w:b/>
          <w:bCs/>
          <w:color w:val="auto"/>
          <w:spacing w:val="3"/>
          <w:sz w:val="28"/>
          <w:szCs w:val="28"/>
        </w:rPr>
        <w:t>注</w:t>
      </w:r>
      <w:r>
        <w:rPr>
          <w:rFonts w:hint="eastAsia" w:ascii="仿宋_GB2312" w:hAnsi="仿宋_GB2312" w:eastAsia="仿宋_GB2312" w:cs="仿宋_GB2312"/>
          <w:b/>
          <w:bCs/>
          <w:color w:val="auto"/>
          <w:spacing w:val="3"/>
          <w:sz w:val="28"/>
          <w:szCs w:val="28"/>
          <w:lang w:eastAsia="zh-CN"/>
        </w:rPr>
        <w:t>：</w:t>
      </w:r>
      <w:r>
        <w:rPr>
          <w:rFonts w:hint="eastAsia" w:ascii="仿宋_GB2312" w:hAnsi="仿宋_GB2312" w:eastAsia="仿宋_GB2312" w:cs="仿宋_GB2312"/>
          <w:color w:val="auto"/>
          <w:spacing w:val="3"/>
          <w:sz w:val="28"/>
          <w:szCs w:val="28"/>
        </w:rPr>
        <w:t>★为实质性参数</w:t>
      </w:r>
    </w:p>
    <w:p w14:paraId="38561F00">
      <w:pPr>
        <w:pStyle w:val="3"/>
        <w:keepNext w:val="0"/>
        <w:keepLines w:val="0"/>
        <w:pageBreakBefore w:val="0"/>
        <w:widowControl/>
        <w:kinsoku/>
        <w:wordWrap w:val="0"/>
        <w:overflowPunct/>
        <w:topLinePunct/>
        <w:autoSpaceDE/>
        <w:autoSpaceDN/>
        <w:bidi w:val="0"/>
        <w:adjustRightInd w:val="0"/>
        <w:snapToGrid w:val="0"/>
        <w:spacing w:line="440" w:lineRule="exact"/>
        <w:ind w:left="0" w:leftChars="0" w:right="0" w:firstLine="560" w:firstLineChars="200"/>
        <w:textAlignment w:val="baseline"/>
        <w:rPr>
          <w:rFonts w:hint="eastAsia" w:ascii="仿宋_GB2312" w:hAnsi="仿宋_GB2312" w:eastAsia="仿宋_GB2312" w:cs="仿宋_GB2312"/>
          <w:color w:val="auto"/>
          <w:sz w:val="28"/>
          <w:szCs w:val="28"/>
        </w:rPr>
      </w:pPr>
    </w:p>
    <w:p w14:paraId="5B46FD50">
      <w:pPr>
        <w:pStyle w:val="3"/>
        <w:keepNext w:val="0"/>
        <w:keepLines w:val="0"/>
        <w:pageBreakBefore w:val="0"/>
        <w:widowControl/>
        <w:kinsoku/>
        <w:wordWrap w:val="0"/>
        <w:overflowPunct/>
        <w:topLinePunct/>
        <w:autoSpaceDE/>
        <w:autoSpaceDN/>
        <w:bidi w:val="0"/>
        <w:adjustRightInd w:val="0"/>
        <w:snapToGrid w:val="0"/>
        <w:spacing w:line="440" w:lineRule="exact"/>
        <w:ind w:left="0" w:leftChars="0" w:right="0" w:firstLine="560" w:firstLineChars="200"/>
        <w:textAlignment w:val="baseline"/>
        <w:rPr>
          <w:rFonts w:hint="eastAsia" w:ascii="仿宋_GB2312" w:hAnsi="仿宋_GB2312" w:eastAsia="仿宋_GB2312" w:cs="仿宋_GB2312"/>
          <w:color w:val="auto"/>
          <w:sz w:val="28"/>
          <w:szCs w:val="28"/>
        </w:rPr>
        <w:sectPr>
          <w:headerReference r:id="rId5" w:type="default"/>
          <w:footerReference r:id="rId6" w:type="default"/>
          <w:pgSz w:w="11906" w:h="16838"/>
          <w:pgMar w:top="2098" w:right="1474" w:bottom="1984" w:left="1587" w:header="851" w:footer="992" w:gutter="0"/>
          <w:pgNumType w:fmt="decimal"/>
          <w:cols w:space="425" w:num="1"/>
          <w:docGrid w:type="lines" w:linePitch="312" w:charSpace="0"/>
        </w:sectPr>
      </w:pPr>
    </w:p>
    <w:p w14:paraId="0D257808">
      <w:pPr>
        <w:keepNext w:val="0"/>
        <w:keepLines w:val="0"/>
        <w:pageBreakBefore w:val="0"/>
        <w:widowControl/>
        <w:kinsoku/>
        <w:wordWrap w:val="0"/>
        <w:overflowPunct/>
        <w:topLinePunct/>
        <w:autoSpaceDE/>
        <w:autoSpaceDN/>
        <w:bidi w:val="0"/>
        <w:adjustRightInd w:val="0"/>
        <w:snapToGrid w:val="0"/>
        <w:spacing w:line="500" w:lineRule="exact"/>
        <w:ind w:right="0"/>
        <w:jc w:val="center"/>
        <w:textAlignment w:val="baseline"/>
        <w:outlineLvl w:val="6"/>
        <w:rPr>
          <w:rFonts w:hint="eastAsia" w:ascii="方正小标宋简体" w:hAnsi="方正小标宋简体" w:eastAsia="方正小标宋简体" w:cs="方正小标宋简体"/>
          <w:b w:val="0"/>
          <w:bCs w:val="0"/>
          <w:color w:val="auto"/>
          <w:sz w:val="32"/>
          <w:szCs w:val="32"/>
        </w:rPr>
      </w:pPr>
      <w:r>
        <w:rPr>
          <w:rFonts w:hint="eastAsia" w:ascii="方正小标宋简体" w:hAnsi="方正小标宋简体" w:eastAsia="方正小标宋简体" w:cs="方正小标宋简体"/>
          <w:b w:val="0"/>
          <w:bCs w:val="0"/>
          <w:color w:val="auto"/>
          <w:spacing w:val="2"/>
          <w:sz w:val="32"/>
          <w:szCs w:val="32"/>
        </w:rPr>
        <w:t>第二章参加竞</w:t>
      </w:r>
      <w:r>
        <w:rPr>
          <w:rFonts w:hint="eastAsia" w:ascii="方正小标宋简体" w:hAnsi="方正小标宋简体" w:eastAsia="方正小标宋简体" w:cs="方正小标宋简体"/>
          <w:b w:val="0"/>
          <w:bCs w:val="0"/>
          <w:color w:val="auto"/>
          <w:spacing w:val="2"/>
          <w:sz w:val="32"/>
          <w:szCs w:val="32"/>
          <w:lang w:eastAsia="zh-CN"/>
        </w:rPr>
        <w:t>（</w:t>
      </w:r>
      <w:r>
        <w:rPr>
          <w:rFonts w:hint="eastAsia" w:ascii="方正小标宋简体" w:hAnsi="方正小标宋简体" w:eastAsia="方正小标宋简体" w:cs="方正小标宋简体"/>
          <w:b w:val="0"/>
          <w:bCs w:val="0"/>
          <w:color w:val="auto"/>
          <w:spacing w:val="2"/>
          <w:sz w:val="32"/>
          <w:szCs w:val="32"/>
        </w:rPr>
        <w:t>议</w:t>
      </w:r>
      <w:r>
        <w:rPr>
          <w:rFonts w:hint="eastAsia" w:ascii="方正小标宋简体" w:hAnsi="方正小标宋简体" w:eastAsia="方正小标宋简体" w:cs="方正小标宋简体"/>
          <w:b w:val="0"/>
          <w:bCs w:val="0"/>
          <w:color w:val="auto"/>
          <w:spacing w:val="2"/>
          <w:sz w:val="32"/>
          <w:szCs w:val="32"/>
          <w:lang w:eastAsia="zh-CN"/>
        </w:rPr>
        <w:t>）</w:t>
      </w:r>
      <w:r>
        <w:rPr>
          <w:rFonts w:hint="eastAsia" w:ascii="方正小标宋简体" w:hAnsi="方正小标宋简体" w:eastAsia="方正小标宋简体" w:cs="方正小标宋简体"/>
          <w:b w:val="0"/>
          <w:bCs w:val="0"/>
          <w:color w:val="auto"/>
          <w:spacing w:val="2"/>
          <w:sz w:val="32"/>
          <w:szCs w:val="32"/>
        </w:rPr>
        <w:t>价采购项目递交的响应文件资料</w:t>
      </w:r>
    </w:p>
    <w:p w14:paraId="74682094">
      <w:pPr>
        <w:pStyle w:val="3"/>
        <w:keepNext w:val="0"/>
        <w:keepLines w:val="0"/>
        <w:pageBreakBefore w:val="0"/>
        <w:widowControl/>
        <w:kinsoku/>
        <w:wordWrap w:val="0"/>
        <w:overflowPunct/>
        <w:topLinePunct/>
        <w:autoSpaceDE/>
        <w:autoSpaceDN/>
        <w:bidi w:val="0"/>
        <w:adjustRightInd w:val="0"/>
        <w:snapToGrid w:val="0"/>
        <w:spacing w:line="500" w:lineRule="exact"/>
        <w:ind w:left="0" w:leftChars="0" w:right="0" w:firstLine="560" w:firstLineChars="200"/>
        <w:textAlignment w:val="baseline"/>
        <w:rPr>
          <w:rFonts w:hint="eastAsia" w:ascii="仿宋_GB2312" w:hAnsi="仿宋_GB2312" w:eastAsia="仿宋_GB2312" w:cs="仿宋_GB2312"/>
          <w:color w:val="auto"/>
          <w:sz w:val="28"/>
          <w:szCs w:val="28"/>
        </w:rPr>
      </w:pPr>
    </w:p>
    <w:p w14:paraId="3260B4AD">
      <w:pPr>
        <w:keepNext w:val="0"/>
        <w:keepLines w:val="0"/>
        <w:pageBreakBefore w:val="0"/>
        <w:widowControl/>
        <w:kinsoku/>
        <w:wordWrap w:val="0"/>
        <w:overflowPunct/>
        <w:topLinePunct/>
        <w:autoSpaceDE/>
        <w:autoSpaceDN/>
        <w:bidi w:val="0"/>
        <w:adjustRightInd w:val="0"/>
        <w:snapToGrid w:val="0"/>
        <w:spacing w:line="500" w:lineRule="exact"/>
        <w:ind w:left="0" w:leftChars="0" w:right="0" w:firstLine="636" w:firstLineChars="200"/>
        <w:textAlignment w:val="baseline"/>
        <w:rPr>
          <w:rFonts w:hint="eastAsia" w:ascii="仿宋_GB2312" w:hAnsi="仿宋_GB2312" w:eastAsia="仿宋_GB2312" w:cs="仿宋_GB2312"/>
          <w:b w:val="0"/>
          <w:bCs w:val="0"/>
          <w:color w:val="auto"/>
          <w:spacing w:val="19"/>
          <w:sz w:val="28"/>
          <w:szCs w:val="28"/>
        </w:rPr>
      </w:pPr>
      <w:r>
        <w:rPr>
          <w:rFonts w:hint="eastAsia" w:ascii="仿宋_GB2312" w:hAnsi="仿宋_GB2312" w:eastAsia="仿宋_GB2312" w:cs="仿宋_GB2312"/>
          <w:b w:val="0"/>
          <w:bCs w:val="0"/>
          <w:color w:val="auto"/>
          <w:spacing w:val="19"/>
          <w:sz w:val="28"/>
          <w:szCs w:val="28"/>
        </w:rPr>
        <w:t>项目名称：</w:t>
      </w:r>
      <w:r>
        <w:rPr>
          <w:rFonts w:hint="eastAsia" w:ascii="仿宋_GB2312" w:hAnsi="仿宋_GB2312" w:eastAsia="仿宋_GB2312" w:cs="仿宋_GB2312"/>
          <w:b w:val="0"/>
          <w:bCs w:val="0"/>
          <w:color w:val="auto"/>
          <w:sz w:val="28"/>
          <w:szCs w:val="28"/>
        </w:rPr>
        <w:t>XXXX</w:t>
      </w:r>
      <w:r>
        <w:rPr>
          <w:rFonts w:hint="eastAsia" w:ascii="仿宋_GB2312" w:hAnsi="仿宋_GB2312" w:eastAsia="仿宋_GB2312" w:cs="仿宋_GB2312"/>
          <w:b w:val="0"/>
          <w:bCs w:val="0"/>
          <w:color w:val="auto"/>
          <w:spacing w:val="19"/>
          <w:sz w:val="28"/>
          <w:szCs w:val="28"/>
        </w:rPr>
        <w:t>项目响应文件资料</w:t>
      </w:r>
      <w:r>
        <w:rPr>
          <w:rFonts w:hint="eastAsia" w:ascii="仿宋_GB2312" w:hAnsi="仿宋_GB2312" w:eastAsia="仿宋_GB2312" w:cs="仿宋_GB2312"/>
          <w:b w:val="0"/>
          <w:bCs w:val="0"/>
          <w:color w:val="auto"/>
          <w:spacing w:val="19"/>
          <w:sz w:val="28"/>
          <w:szCs w:val="28"/>
          <w:lang w:eastAsia="zh-CN"/>
        </w:rPr>
        <w:t>（</w:t>
      </w:r>
      <w:r>
        <w:rPr>
          <w:rFonts w:hint="eastAsia" w:ascii="仿宋_GB2312" w:hAnsi="仿宋_GB2312" w:eastAsia="仿宋_GB2312" w:cs="仿宋_GB2312"/>
          <w:b w:val="0"/>
          <w:bCs w:val="0"/>
          <w:color w:val="auto"/>
          <w:spacing w:val="19"/>
          <w:sz w:val="28"/>
          <w:szCs w:val="28"/>
        </w:rPr>
        <w:t>采购编号</w:t>
      </w:r>
      <w:r>
        <w:rPr>
          <w:rFonts w:hint="eastAsia" w:ascii="仿宋_GB2312" w:hAnsi="仿宋_GB2312" w:eastAsia="仿宋_GB2312" w:cs="仿宋_GB2312"/>
          <w:b w:val="0"/>
          <w:bCs w:val="0"/>
          <w:color w:val="auto"/>
          <w:spacing w:val="19"/>
          <w:sz w:val="28"/>
          <w:szCs w:val="28"/>
          <w:lang w:eastAsia="zh-CN"/>
        </w:rPr>
        <w:t>）</w:t>
      </w:r>
    </w:p>
    <w:p w14:paraId="7A4D2052">
      <w:pPr>
        <w:keepNext w:val="0"/>
        <w:keepLines w:val="0"/>
        <w:pageBreakBefore w:val="0"/>
        <w:widowControl/>
        <w:numPr>
          <w:ilvl w:val="0"/>
          <w:numId w:val="0"/>
        </w:numPr>
        <w:kinsoku/>
        <w:wordWrap w:val="0"/>
        <w:overflowPunct/>
        <w:topLinePunct/>
        <w:autoSpaceDE/>
        <w:autoSpaceDN/>
        <w:bidi w:val="0"/>
        <w:adjustRightInd w:val="0"/>
        <w:snapToGrid w:val="0"/>
        <w:spacing w:line="500" w:lineRule="exact"/>
        <w:ind w:right="0" w:rightChars="0" w:firstLine="568" w:firstLineChars="200"/>
        <w:textAlignment w:val="baseline"/>
        <w:rPr>
          <w:rFonts w:hint="eastAsia" w:ascii="仿宋_GB2312" w:hAnsi="仿宋_GB2312" w:eastAsia="仿宋_GB2312" w:cs="仿宋_GB2312"/>
          <w:b/>
          <w:bCs/>
          <w:color w:val="auto"/>
          <w:sz w:val="28"/>
          <w:szCs w:val="28"/>
        </w:rPr>
      </w:pPr>
      <w:r>
        <w:rPr>
          <w:rFonts w:hint="eastAsia" w:ascii="仿宋_GB2312" w:hAnsi="仿宋_GB2312" w:eastAsia="仿宋_GB2312" w:cs="仿宋_GB2312"/>
          <w:snapToGrid w:val="0"/>
          <w:color w:val="auto"/>
          <w:spacing w:val="2"/>
          <w:kern w:val="0"/>
          <w:sz w:val="28"/>
          <w:szCs w:val="28"/>
          <w:lang w:val="en-US" w:eastAsia="en-US" w:bidi="ar-SA"/>
        </w:rPr>
        <w:t>1</w:t>
      </w:r>
      <w:r>
        <w:rPr>
          <w:rFonts w:hint="eastAsia" w:ascii="仿宋_GB2312" w:hAnsi="仿宋_GB2312" w:eastAsia="仿宋_GB2312" w:cs="仿宋_GB2312"/>
          <w:snapToGrid w:val="0"/>
          <w:color w:val="auto"/>
          <w:spacing w:val="2"/>
          <w:kern w:val="0"/>
          <w:sz w:val="28"/>
          <w:szCs w:val="28"/>
          <w:lang w:val="en-US" w:eastAsia="zh-CN" w:bidi="ar-SA"/>
        </w:rPr>
        <w:t>.</w:t>
      </w:r>
      <w:r>
        <w:rPr>
          <w:rFonts w:hint="eastAsia" w:ascii="仿宋_GB2312" w:hAnsi="仿宋_GB2312" w:eastAsia="仿宋_GB2312" w:cs="仿宋_GB2312"/>
          <w:color w:val="auto"/>
          <w:spacing w:val="3"/>
          <w:sz w:val="28"/>
          <w:szCs w:val="28"/>
        </w:rPr>
        <w:t>供应商的证件，包括营业执照，法人身份证</w:t>
      </w:r>
      <w:r>
        <w:rPr>
          <w:rFonts w:hint="eastAsia" w:ascii="仿宋_GB2312" w:hAnsi="仿宋_GB2312" w:eastAsia="仿宋_GB2312" w:cs="仿宋_GB2312"/>
          <w:color w:val="auto"/>
          <w:spacing w:val="2"/>
          <w:sz w:val="28"/>
          <w:szCs w:val="28"/>
        </w:rPr>
        <w:t>复印件，或法人对业务代表</w:t>
      </w:r>
      <w:r>
        <w:rPr>
          <w:rFonts w:hint="eastAsia" w:ascii="仿宋_GB2312" w:hAnsi="仿宋_GB2312" w:eastAsia="仿宋_GB2312" w:cs="仿宋_GB2312"/>
          <w:color w:val="auto"/>
          <w:spacing w:val="10"/>
          <w:sz w:val="28"/>
          <w:szCs w:val="28"/>
        </w:rPr>
        <w:t>的授权委托书</w:t>
      </w:r>
      <w:r>
        <w:rPr>
          <w:rFonts w:hint="eastAsia" w:ascii="仿宋_GB2312" w:hAnsi="仿宋_GB2312" w:eastAsia="仿宋_GB2312" w:cs="仿宋_GB2312"/>
          <w:color w:val="auto"/>
          <w:spacing w:val="10"/>
          <w:sz w:val="28"/>
          <w:szCs w:val="28"/>
          <w:lang w:eastAsia="zh-CN"/>
        </w:rPr>
        <w:t>（</w:t>
      </w:r>
      <w:r>
        <w:rPr>
          <w:rFonts w:hint="eastAsia" w:ascii="仿宋_GB2312" w:hAnsi="仿宋_GB2312" w:eastAsia="仿宋_GB2312" w:cs="仿宋_GB2312"/>
          <w:color w:val="auto"/>
          <w:spacing w:val="10"/>
          <w:sz w:val="28"/>
          <w:szCs w:val="28"/>
        </w:rPr>
        <w:t>包含授权期限、联系电话、电子邮箱信息</w:t>
      </w:r>
      <w:r>
        <w:rPr>
          <w:rFonts w:hint="eastAsia" w:ascii="仿宋_GB2312" w:hAnsi="仿宋_GB2312" w:eastAsia="仿宋_GB2312" w:cs="仿宋_GB2312"/>
          <w:color w:val="auto"/>
          <w:spacing w:val="10"/>
          <w:sz w:val="28"/>
          <w:szCs w:val="28"/>
          <w:lang w:eastAsia="zh-CN"/>
        </w:rPr>
        <w:t>）</w:t>
      </w:r>
      <w:r>
        <w:rPr>
          <w:rFonts w:hint="eastAsia" w:ascii="仿宋_GB2312" w:hAnsi="仿宋_GB2312" w:eastAsia="仿宋_GB2312" w:cs="仿宋_GB2312"/>
          <w:color w:val="auto"/>
          <w:spacing w:val="10"/>
          <w:sz w:val="28"/>
          <w:szCs w:val="28"/>
        </w:rPr>
        <w:t>、业务代表的</w:t>
      </w:r>
      <w:r>
        <w:rPr>
          <w:rFonts w:hint="eastAsia" w:ascii="仿宋_GB2312" w:hAnsi="仿宋_GB2312" w:eastAsia="仿宋_GB2312" w:cs="仿宋_GB2312"/>
          <w:color w:val="auto"/>
          <w:sz w:val="28"/>
          <w:szCs w:val="28"/>
        </w:rPr>
        <w:t>身份证复印件以及</w:t>
      </w:r>
      <w:r>
        <w:rPr>
          <w:rFonts w:hint="eastAsia" w:ascii="仿宋_GB2312" w:hAnsi="仿宋_GB2312" w:eastAsia="仿宋_GB2312" w:cs="仿宋_GB2312"/>
          <w:b w:val="0"/>
          <w:bCs w:val="0"/>
          <w:color w:val="auto"/>
          <w:sz w:val="28"/>
          <w:szCs w:val="28"/>
        </w:rPr>
        <w:t>特定资格证明资料。</w:t>
      </w:r>
    </w:p>
    <w:p w14:paraId="364774EA">
      <w:pPr>
        <w:keepNext w:val="0"/>
        <w:keepLines w:val="0"/>
        <w:pageBreakBefore w:val="0"/>
        <w:widowControl/>
        <w:numPr>
          <w:ilvl w:val="0"/>
          <w:numId w:val="0"/>
        </w:numPr>
        <w:kinsoku/>
        <w:wordWrap w:val="0"/>
        <w:overflowPunct/>
        <w:topLinePunct/>
        <w:autoSpaceDE/>
        <w:autoSpaceDN/>
        <w:bidi w:val="0"/>
        <w:adjustRightInd w:val="0"/>
        <w:snapToGrid w:val="0"/>
        <w:spacing w:line="500" w:lineRule="exact"/>
        <w:ind w:left="0" w:leftChars="0" w:right="0" w:firstLine="576" w:firstLineChars="200"/>
        <w:textAlignment w:val="baseline"/>
        <w:rPr>
          <w:rFonts w:hint="eastAsia" w:ascii="仿宋_GB2312" w:hAnsi="仿宋_GB2312" w:eastAsia="仿宋_GB2312" w:cs="仿宋_GB2312"/>
          <w:color w:val="auto"/>
          <w:spacing w:val="-4"/>
          <w:sz w:val="28"/>
          <w:szCs w:val="28"/>
        </w:rPr>
      </w:pPr>
      <w:r>
        <w:rPr>
          <w:rFonts w:hint="eastAsia" w:ascii="仿宋_GB2312" w:hAnsi="仿宋_GB2312" w:eastAsia="仿宋_GB2312" w:cs="仿宋_GB2312"/>
          <w:color w:val="auto"/>
          <w:spacing w:val="4"/>
          <w:sz w:val="28"/>
          <w:szCs w:val="28"/>
          <w:lang w:val="en-US" w:eastAsia="zh-CN"/>
        </w:rPr>
        <w:t>2.</w:t>
      </w:r>
      <w:r>
        <w:rPr>
          <w:rFonts w:hint="eastAsia" w:ascii="仿宋_GB2312" w:hAnsi="仿宋_GB2312" w:eastAsia="仿宋_GB2312" w:cs="仿宋_GB2312"/>
          <w:color w:val="auto"/>
          <w:spacing w:val="4"/>
          <w:sz w:val="28"/>
          <w:szCs w:val="28"/>
        </w:rPr>
        <w:t>如是医疗器械产品，需提供相应的医疗器械注册证/备案信息、生产厂</w:t>
      </w:r>
      <w:r>
        <w:rPr>
          <w:rFonts w:hint="eastAsia" w:ascii="仿宋_GB2312" w:hAnsi="仿宋_GB2312" w:eastAsia="仿宋_GB2312" w:cs="仿宋_GB2312"/>
          <w:color w:val="auto"/>
          <w:spacing w:val="6"/>
          <w:sz w:val="28"/>
          <w:szCs w:val="28"/>
        </w:rPr>
        <w:t>家/上级代理商的证件，包括营业执照、开户许可证、医疗器械</w:t>
      </w:r>
      <w:r>
        <w:rPr>
          <w:rFonts w:hint="eastAsia" w:ascii="仿宋_GB2312" w:hAnsi="仿宋_GB2312" w:eastAsia="仿宋_GB2312" w:cs="仿宋_GB2312"/>
          <w:color w:val="auto"/>
          <w:spacing w:val="6"/>
          <w:sz w:val="28"/>
          <w:szCs w:val="28"/>
          <w:lang w:eastAsia="zh-CN"/>
        </w:rPr>
        <w:t>（</w:t>
      </w:r>
      <w:r>
        <w:rPr>
          <w:rFonts w:hint="eastAsia" w:ascii="仿宋_GB2312" w:hAnsi="仿宋_GB2312" w:eastAsia="仿宋_GB2312" w:cs="仿宋_GB2312"/>
          <w:color w:val="auto"/>
          <w:spacing w:val="6"/>
          <w:sz w:val="28"/>
          <w:szCs w:val="28"/>
        </w:rPr>
        <w:t>生产/经营</w:t>
      </w:r>
      <w:r>
        <w:rPr>
          <w:rFonts w:hint="eastAsia" w:ascii="仿宋_GB2312" w:hAnsi="仿宋_GB2312" w:eastAsia="仿宋_GB2312" w:cs="仿宋_GB2312"/>
          <w:color w:val="auto"/>
          <w:spacing w:val="6"/>
          <w:sz w:val="28"/>
          <w:szCs w:val="28"/>
          <w:lang w:eastAsia="zh-CN"/>
        </w:rPr>
        <w:t>）</w:t>
      </w:r>
      <w:r>
        <w:rPr>
          <w:rFonts w:hint="eastAsia" w:ascii="仿宋_GB2312" w:hAnsi="仿宋_GB2312" w:eastAsia="仿宋_GB2312" w:cs="仿宋_GB2312"/>
          <w:color w:val="auto"/>
          <w:spacing w:val="6"/>
          <w:sz w:val="28"/>
          <w:szCs w:val="28"/>
        </w:rPr>
        <w:t>企业许可证/备案凭证、生产厂家/上级代理商的授权委托书；提供产</w:t>
      </w:r>
      <w:r>
        <w:rPr>
          <w:rFonts w:hint="eastAsia" w:ascii="仿宋_GB2312" w:hAnsi="仿宋_GB2312" w:eastAsia="仿宋_GB2312" w:cs="仿宋_GB2312"/>
          <w:color w:val="auto"/>
          <w:spacing w:val="-4"/>
          <w:sz w:val="28"/>
          <w:szCs w:val="28"/>
        </w:rPr>
        <w:t>品的技术白皮书或彩页</w:t>
      </w:r>
      <w:r>
        <w:rPr>
          <w:rFonts w:hint="eastAsia" w:ascii="仿宋_GB2312" w:hAnsi="仿宋_GB2312" w:eastAsia="仿宋_GB2312" w:cs="仿宋_GB2312"/>
          <w:color w:val="auto"/>
          <w:spacing w:val="-4"/>
          <w:sz w:val="28"/>
          <w:szCs w:val="28"/>
          <w:lang w:eastAsia="zh-CN"/>
        </w:rPr>
        <w:t>（</w:t>
      </w:r>
      <w:r>
        <w:rPr>
          <w:rFonts w:hint="eastAsia" w:ascii="仿宋_GB2312" w:hAnsi="仿宋_GB2312" w:eastAsia="仿宋_GB2312" w:cs="仿宋_GB2312"/>
          <w:color w:val="auto"/>
          <w:spacing w:val="-4"/>
          <w:sz w:val="28"/>
          <w:szCs w:val="28"/>
        </w:rPr>
        <w:t>使用说明书、标签图片、实物图片、产品的合格</w:t>
      </w:r>
      <w:r>
        <w:rPr>
          <w:rFonts w:hint="eastAsia" w:ascii="仿宋_GB2312" w:hAnsi="仿宋_GB2312" w:eastAsia="仿宋_GB2312" w:cs="仿宋_GB2312"/>
          <w:color w:val="auto"/>
          <w:spacing w:val="-3"/>
          <w:sz w:val="28"/>
          <w:szCs w:val="28"/>
        </w:rPr>
        <w:t>证明文件、第三方检验报告、进口产品报关资料等</w:t>
      </w:r>
      <w:r>
        <w:rPr>
          <w:rFonts w:hint="eastAsia" w:ascii="仿宋_GB2312" w:hAnsi="仿宋_GB2312" w:eastAsia="仿宋_GB2312" w:cs="仿宋_GB2312"/>
          <w:color w:val="auto"/>
          <w:spacing w:val="-3"/>
          <w:sz w:val="28"/>
          <w:szCs w:val="28"/>
          <w:lang w:eastAsia="zh-CN"/>
        </w:rPr>
        <w:t>）</w:t>
      </w:r>
      <w:r>
        <w:rPr>
          <w:rFonts w:hint="eastAsia" w:ascii="仿宋_GB2312" w:hAnsi="仿宋_GB2312" w:eastAsia="仿宋_GB2312" w:cs="仿宋_GB2312"/>
          <w:color w:val="auto"/>
          <w:spacing w:val="-3"/>
          <w:sz w:val="28"/>
          <w:szCs w:val="28"/>
        </w:rPr>
        <w:t>以</w:t>
      </w:r>
      <w:r>
        <w:rPr>
          <w:rFonts w:hint="eastAsia" w:ascii="仿宋_GB2312" w:hAnsi="仿宋_GB2312" w:eastAsia="仿宋_GB2312" w:cs="仿宋_GB2312"/>
          <w:color w:val="auto"/>
          <w:spacing w:val="-4"/>
          <w:sz w:val="28"/>
          <w:szCs w:val="28"/>
        </w:rPr>
        <w:t>供比选。</w:t>
      </w:r>
    </w:p>
    <w:p w14:paraId="66AC5699">
      <w:pPr>
        <w:keepNext w:val="0"/>
        <w:keepLines w:val="0"/>
        <w:pageBreakBefore w:val="0"/>
        <w:widowControl/>
        <w:numPr>
          <w:ilvl w:val="0"/>
          <w:numId w:val="0"/>
        </w:numPr>
        <w:kinsoku/>
        <w:wordWrap w:val="0"/>
        <w:overflowPunct/>
        <w:topLinePunct/>
        <w:autoSpaceDE/>
        <w:autoSpaceDN/>
        <w:bidi w:val="0"/>
        <w:adjustRightInd w:val="0"/>
        <w:snapToGrid w:val="0"/>
        <w:spacing w:line="500" w:lineRule="exact"/>
        <w:ind w:left="0" w:leftChars="0" w:right="0" w:firstLine="544" w:firstLineChars="200"/>
        <w:textAlignment w:val="baseline"/>
        <w:rPr>
          <w:rFonts w:hint="default" w:ascii="仿宋_GB2312" w:hAnsi="仿宋_GB2312" w:eastAsia="仿宋_GB2312" w:cs="仿宋_GB2312"/>
          <w:color w:val="auto"/>
          <w:spacing w:val="-4"/>
          <w:sz w:val="28"/>
          <w:szCs w:val="28"/>
          <w:lang w:val="en-US" w:eastAsia="zh-CN"/>
        </w:rPr>
      </w:pPr>
      <w:r>
        <w:rPr>
          <w:rFonts w:hint="eastAsia" w:ascii="仿宋_GB2312" w:hAnsi="仿宋_GB2312" w:eastAsia="仿宋_GB2312" w:cs="仿宋_GB2312"/>
          <w:color w:val="auto"/>
          <w:spacing w:val="-4"/>
          <w:sz w:val="28"/>
          <w:szCs w:val="28"/>
          <w:lang w:val="en-US" w:eastAsia="zh-CN"/>
        </w:rPr>
        <w:t>3.售后服务承诺函（格式自拟）。</w:t>
      </w:r>
    </w:p>
    <w:p w14:paraId="40BC68FF">
      <w:pPr>
        <w:keepNext w:val="0"/>
        <w:keepLines w:val="0"/>
        <w:pageBreakBefore w:val="0"/>
        <w:widowControl/>
        <w:kinsoku/>
        <w:wordWrap w:val="0"/>
        <w:overflowPunct/>
        <w:topLinePunct/>
        <w:autoSpaceDE/>
        <w:autoSpaceDN/>
        <w:bidi w:val="0"/>
        <w:adjustRightInd w:val="0"/>
        <w:snapToGrid w:val="0"/>
        <w:spacing w:line="500" w:lineRule="exact"/>
        <w:ind w:left="0" w:leftChars="0" w:right="0" w:firstLine="592" w:firstLineChars="200"/>
        <w:textAlignment w:val="baseline"/>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pacing w:val="8"/>
          <w:sz w:val="28"/>
          <w:szCs w:val="28"/>
          <w:lang w:val="en-US" w:eastAsia="zh-CN"/>
        </w:rPr>
        <w:t>4.</w:t>
      </w:r>
      <w:r>
        <w:rPr>
          <w:rFonts w:hint="eastAsia" w:ascii="仿宋_GB2312" w:hAnsi="仿宋_GB2312" w:eastAsia="仿宋_GB2312" w:cs="仿宋_GB2312"/>
          <w:color w:val="auto"/>
          <w:spacing w:val="8"/>
          <w:sz w:val="28"/>
          <w:szCs w:val="28"/>
        </w:rPr>
        <w:t>项目报价表</w:t>
      </w:r>
      <w:r>
        <w:rPr>
          <w:rFonts w:hint="eastAsia" w:ascii="仿宋_GB2312" w:hAnsi="仿宋_GB2312" w:eastAsia="仿宋_GB2312" w:cs="仿宋_GB2312"/>
          <w:color w:val="auto"/>
          <w:spacing w:val="8"/>
          <w:sz w:val="28"/>
          <w:szCs w:val="28"/>
          <w:lang w:eastAsia="zh-CN"/>
        </w:rPr>
        <w:t>（</w:t>
      </w:r>
      <w:r>
        <w:rPr>
          <w:rFonts w:hint="eastAsia" w:ascii="仿宋_GB2312" w:hAnsi="仿宋_GB2312" w:eastAsia="仿宋_GB2312" w:cs="仿宋_GB2312"/>
          <w:color w:val="auto"/>
          <w:spacing w:val="8"/>
          <w:sz w:val="28"/>
          <w:szCs w:val="28"/>
        </w:rPr>
        <w:t>格式见附件1</w:t>
      </w:r>
      <w:r>
        <w:rPr>
          <w:rFonts w:hint="eastAsia" w:ascii="仿宋_GB2312" w:hAnsi="仿宋_GB2312" w:eastAsia="仿宋_GB2312" w:cs="仿宋_GB2312"/>
          <w:color w:val="auto"/>
          <w:spacing w:val="8"/>
          <w:sz w:val="28"/>
          <w:szCs w:val="28"/>
          <w:lang w:eastAsia="zh-CN"/>
        </w:rPr>
        <w:t>）</w:t>
      </w:r>
    </w:p>
    <w:p w14:paraId="0A498DCB">
      <w:pPr>
        <w:keepNext w:val="0"/>
        <w:keepLines w:val="0"/>
        <w:pageBreakBefore w:val="0"/>
        <w:widowControl/>
        <w:kinsoku/>
        <w:wordWrap w:val="0"/>
        <w:overflowPunct/>
        <w:topLinePunct/>
        <w:autoSpaceDE/>
        <w:autoSpaceDN/>
        <w:bidi w:val="0"/>
        <w:adjustRightInd w:val="0"/>
        <w:snapToGrid w:val="0"/>
        <w:spacing w:line="500" w:lineRule="exact"/>
        <w:ind w:left="0" w:leftChars="0" w:right="0" w:firstLine="576" w:firstLineChars="200"/>
        <w:textAlignment w:val="baseline"/>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pacing w:val="4"/>
          <w:sz w:val="28"/>
          <w:szCs w:val="28"/>
          <w:lang w:val="en-US" w:eastAsia="zh-CN"/>
        </w:rPr>
        <w:t>5.</w:t>
      </w:r>
      <w:r>
        <w:rPr>
          <w:rFonts w:hint="eastAsia" w:ascii="仿宋_GB2312" w:hAnsi="仿宋_GB2312" w:eastAsia="仿宋_GB2312" w:cs="仿宋_GB2312"/>
          <w:color w:val="auto"/>
          <w:spacing w:val="4"/>
          <w:sz w:val="28"/>
          <w:szCs w:val="28"/>
        </w:rPr>
        <w:t>报价项目技术参数响应表</w:t>
      </w:r>
      <w:r>
        <w:rPr>
          <w:rFonts w:hint="eastAsia" w:ascii="仿宋_GB2312" w:hAnsi="仿宋_GB2312" w:eastAsia="仿宋_GB2312" w:cs="仿宋_GB2312"/>
          <w:color w:val="auto"/>
          <w:spacing w:val="4"/>
          <w:sz w:val="28"/>
          <w:szCs w:val="28"/>
          <w:lang w:eastAsia="zh-CN"/>
        </w:rPr>
        <w:t>（</w:t>
      </w:r>
      <w:r>
        <w:rPr>
          <w:rFonts w:hint="eastAsia" w:ascii="仿宋_GB2312" w:hAnsi="仿宋_GB2312" w:eastAsia="仿宋_GB2312" w:cs="仿宋_GB2312"/>
          <w:color w:val="auto"/>
          <w:spacing w:val="4"/>
          <w:sz w:val="28"/>
          <w:szCs w:val="28"/>
        </w:rPr>
        <w:t>格式见附件2</w:t>
      </w:r>
      <w:r>
        <w:rPr>
          <w:rFonts w:hint="eastAsia" w:ascii="仿宋_GB2312" w:hAnsi="仿宋_GB2312" w:eastAsia="仿宋_GB2312" w:cs="仿宋_GB2312"/>
          <w:color w:val="auto"/>
          <w:spacing w:val="4"/>
          <w:sz w:val="28"/>
          <w:szCs w:val="28"/>
          <w:lang w:eastAsia="zh-CN"/>
        </w:rPr>
        <w:t>）</w:t>
      </w:r>
    </w:p>
    <w:p w14:paraId="60ED3B86">
      <w:pPr>
        <w:keepNext w:val="0"/>
        <w:keepLines w:val="0"/>
        <w:pageBreakBefore w:val="0"/>
        <w:widowControl/>
        <w:kinsoku/>
        <w:wordWrap w:val="0"/>
        <w:overflowPunct/>
        <w:topLinePunct/>
        <w:autoSpaceDE/>
        <w:autoSpaceDN/>
        <w:bidi w:val="0"/>
        <w:adjustRightInd w:val="0"/>
        <w:snapToGrid w:val="0"/>
        <w:spacing w:line="500" w:lineRule="exact"/>
        <w:ind w:left="0" w:leftChars="0" w:right="0" w:firstLine="580" w:firstLineChars="200"/>
        <w:textAlignment w:val="baseline"/>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pacing w:val="5"/>
          <w:sz w:val="28"/>
          <w:szCs w:val="28"/>
          <w:lang w:val="en-US" w:eastAsia="zh-CN"/>
        </w:rPr>
        <w:t>6.</w:t>
      </w:r>
      <w:r>
        <w:rPr>
          <w:rFonts w:hint="eastAsia" w:ascii="仿宋_GB2312" w:hAnsi="仿宋_GB2312" w:eastAsia="仿宋_GB2312" w:cs="仿宋_GB2312"/>
          <w:color w:val="auto"/>
          <w:spacing w:val="5"/>
          <w:sz w:val="28"/>
          <w:szCs w:val="28"/>
        </w:rPr>
        <w:t>报价项目商务应答表</w:t>
      </w:r>
      <w:r>
        <w:rPr>
          <w:rFonts w:hint="eastAsia" w:ascii="仿宋_GB2312" w:hAnsi="仿宋_GB2312" w:eastAsia="仿宋_GB2312" w:cs="仿宋_GB2312"/>
          <w:color w:val="auto"/>
          <w:spacing w:val="5"/>
          <w:sz w:val="28"/>
          <w:szCs w:val="28"/>
          <w:lang w:eastAsia="zh-CN"/>
        </w:rPr>
        <w:t>（</w:t>
      </w:r>
      <w:r>
        <w:rPr>
          <w:rFonts w:hint="eastAsia" w:ascii="仿宋_GB2312" w:hAnsi="仿宋_GB2312" w:eastAsia="仿宋_GB2312" w:cs="仿宋_GB2312"/>
          <w:color w:val="auto"/>
          <w:spacing w:val="5"/>
          <w:sz w:val="28"/>
          <w:szCs w:val="28"/>
        </w:rPr>
        <w:t>格式见附件3</w:t>
      </w:r>
      <w:r>
        <w:rPr>
          <w:rFonts w:hint="eastAsia" w:ascii="仿宋_GB2312" w:hAnsi="仿宋_GB2312" w:eastAsia="仿宋_GB2312" w:cs="仿宋_GB2312"/>
          <w:color w:val="auto"/>
          <w:spacing w:val="5"/>
          <w:sz w:val="28"/>
          <w:szCs w:val="28"/>
          <w:lang w:eastAsia="zh-CN"/>
        </w:rPr>
        <w:t>）</w:t>
      </w:r>
    </w:p>
    <w:p w14:paraId="500D42FB">
      <w:pPr>
        <w:keepNext w:val="0"/>
        <w:keepLines w:val="0"/>
        <w:pageBreakBefore w:val="0"/>
        <w:widowControl/>
        <w:kinsoku/>
        <w:wordWrap w:val="0"/>
        <w:overflowPunct/>
        <w:topLinePunct/>
        <w:autoSpaceDE/>
        <w:autoSpaceDN/>
        <w:bidi w:val="0"/>
        <w:adjustRightInd w:val="0"/>
        <w:snapToGrid w:val="0"/>
        <w:spacing w:line="500" w:lineRule="exact"/>
        <w:ind w:left="0" w:leftChars="0" w:right="0" w:firstLine="580" w:firstLineChars="200"/>
        <w:textAlignment w:val="baseline"/>
        <w:rPr>
          <w:rFonts w:hint="eastAsia" w:ascii="仿宋_GB2312" w:hAnsi="仿宋_GB2312" w:eastAsia="仿宋_GB2312" w:cs="仿宋_GB2312"/>
          <w:color w:val="auto"/>
          <w:spacing w:val="5"/>
          <w:sz w:val="28"/>
          <w:szCs w:val="28"/>
          <w:lang w:eastAsia="zh-CN"/>
        </w:rPr>
      </w:pPr>
      <w:r>
        <w:rPr>
          <w:rFonts w:hint="eastAsia" w:ascii="仿宋_GB2312" w:hAnsi="仿宋_GB2312" w:eastAsia="仿宋_GB2312" w:cs="仿宋_GB2312"/>
          <w:color w:val="auto"/>
          <w:spacing w:val="5"/>
          <w:sz w:val="28"/>
          <w:szCs w:val="28"/>
          <w:lang w:val="en-US" w:eastAsia="zh-CN"/>
        </w:rPr>
        <w:t>7.</w:t>
      </w:r>
      <w:r>
        <w:rPr>
          <w:rFonts w:hint="eastAsia" w:ascii="仿宋_GB2312" w:hAnsi="仿宋_GB2312" w:eastAsia="仿宋_GB2312" w:cs="仿宋_GB2312"/>
          <w:color w:val="auto"/>
          <w:spacing w:val="5"/>
          <w:sz w:val="28"/>
          <w:szCs w:val="28"/>
        </w:rPr>
        <w:t>供应商承诺函</w:t>
      </w:r>
      <w:r>
        <w:rPr>
          <w:rFonts w:hint="eastAsia" w:ascii="仿宋_GB2312" w:hAnsi="仿宋_GB2312" w:eastAsia="仿宋_GB2312" w:cs="仿宋_GB2312"/>
          <w:color w:val="auto"/>
          <w:spacing w:val="5"/>
          <w:sz w:val="28"/>
          <w:szCs w:val="28"/>
          <w:lang w:eastAsia="zh-CN"/>
        </w:rPr>
        <w:t>（</w:t>
      </w:r>
      <w:r>
        <w:rPr>
          <w:rFonts w:hint="eastAsia" w:ascii="仿宋_GB2312" w:hAnsi="仿宋_GB2312" w:eastAsia="仿宋_GB2312" w:cs="仿宋_GB2312"/>
          <w:color w:val="auto"/>
          <w:spacing w:val="5"/>
          <w:sz w:val="28"/>
          <w:szCs w:val="28"/>
        </w:rPr>
        <w:t>格式见附件4</w:t>
      </w:r>
      <w:r>
        <w:rPr>
          <w:rFonts w:hint="eastAsia" w:ascii="仿宋_GB2312" w:hAnsi="仿宋_GB2312" w:eastAsia="仿宋_GB2312" w:cs="仿宋_GB2312"/>
          <w:color w:val="auto"/>
          <w:spacing w:val="5"/>
          <w:sz w:val="28"/>
          <w:szCs w:val="28"/>
          <w:lang w:eastAsia="zh-CN"/>
        </w:rPr>
        <w:t>）</w:t>
      </w:r>
    </w:p>
    <w:p w14:paraId="47FF7474">
      <w:pPr>
        <w:keepNext w:val="0"/>
        <w:keepLines w:val="0"/>
        <w:pageBreakBefore w:val="0"/>
        <w:widowControl/>
        <w:kinsoku/>
        <w:wordWrap w:val="0"/>
        <w:overflowPunct/>
        <w:topLinePunct/>
        <w:autoSpaceDE/>
        <w:autoSpaceDN/>
        <w:bidi w:val="0"/>
        <w:adjustRightInd w:val="0"/>
        <w:snapToGrid w:val="0"/>
        <w:spacing w:line="500" w:lineRule="exact"/>
        <w:ind w:left="0" w:leftChars="0" w:right="0" w:firstLine="580" w:firstLineChars="200"/>
        <w:textAlignment w:val="baseline"/>
        <w:rPr>
          <w:rFonts w:hint="eastAsia" w:ascii="仿宋_GB2312" w:hAnsi="仿宋_GB2312" w:eastAsia="仿宋_GB2312" w:cs="仿宋_GB2312"/>
          <w:color w:val="auto"/>
          <w:spacing w:val="5"/>
          <w:sz w:val="28"/>
          <w:szCs w:val="28"/>
          <w:lang w:eastAsia="zh-CN"/>
        </w:rPr>
      </w:pPr>
      <w:r>
        <w:rPr>
          <w:rFonts w:hint="eastAsia" w:ascii="仿宋_GB2312" w:hAnsi="仿宋_GB2312" w:eastAsia="仿宋_GB2312" w:cs="仿宋_GB2312"/>
          <w:color w:val="auto"/>
          <w:spacing w:val="5"/>
          <w:sz w:val="28"/>
          <w:szCs w:val="28"/>
          <w:lang w:val="en-US" w:eastAsia="zh-CN"/>
        </w:rPr>
        <w:t>8.采购</w:t>
      </w:r>
      <w:r>
        <w:rPr>
          <w:rFonts w:hint="eastAsia" w:ascii="仿宋_GB2312" w:hAnsi="仿宋_GB2312" w:eastAsia="仿宋_GB2312" w:cs="仿宋_GB2312"/>
          <w:color w:val="auto"/>
          <w:spacing w:val="5"/>
          <w:sz w:val="28"/>
          <w:szCs w:val="28"/>
          <w:lang w:eastAsia="zh-CN"/>
        </w:rPr>
        <w:t>文件提及或供应商认为需要提供的其他材料（</w:t>
      </w:r>
      <w:r>
        <w:rPr>
          <w:rFonts w:hint="eastAsia" w:ascii="仿宋_GB2312" w:hAnsi="仿宋_GB2312" w:eastAsia="仿宋_GB2312" w:cs="仿宋_GB2312"/>
          <w:color w:val="auto"/>
          <w:spacing w:val="5"/>
          <w:sz w:val="28"/>
          <w:szCs w:val="28"/>
          <w:lang w:val="en-US" w:eastAsia="zh-CN"/>
        </w:rPr>
        <w:t>格式自拟</w:t>
      </w:r>
      <w:r>
        <w:rPr>
          <w:rFonts w:hint="eastAsia" w:ascii="仿宋_GB2312" w:hAnsi="仿宋_GB2312" w:eastAsia="仿宋_GB2312" w:cs="仿宋_GB2312"/>
          <w:color w:val="auto"/>
          <w:spacing w:val="5"/>
          <w:sz w:val="28"/>
          <w:szCs w:val="28"/>
          <w:lang w:eastAsia="zh-CN"/>
        </w:rPr>
        <w:t>）。</w:t>
      </w:r>
    </w:p>
    <w:p w14:paraId="1D886A07">
      <w:pPr>
        <w:keepNext w:val="0"/>
        <w:keepLines w:val="0"/>
        <w:pageBreakBefore w:val="0"/>
        <w:widowControl/>
        <w:kinsoku/>
        <w:wordWrap w:val="0"/>
        <w:overflowPunct/>
        <w:topLinePunct/>
        <w:autoSpaceDE/>
        <w:autoSpaceDN/>
        <w:bidi w:val="0"/>
        <w:adjustRightInd w:val="0"/>
        <w:snapToGrid w:val="0"/>
        <w:spacing w:line="500" w:lineRule="exact"/>
        <w:ind w:left="0" w:leftChars="0" w:right="0" w:firstLine="580" w:firstLineChars="200"/>
        <w:textAlignment w:val="baseline"/>
        <w:rPr>
          <w:rFonts w:hint="eastAsia" w:ascii="仿宋_GB2312" w:hAnsi="仿宋_GB2312" w:eastAsia="仿宋_GB2312" w:cs="仿宋_GB2312"/>
          <w:color w:val="auto"/>
          <w:spacing w:val="5"/>
          <w:sz w:val="28"/>
          <w:szCs w:val="28"/>
          <w:lang w:eastAsia="zh-CN"/>
        </w:rPr>
      </w:pPr>
    </w:p>
    <w:p w14:paraId="26CA7CDB">
      <w:pPr>
        <w:keepNext w:val="0"/>
        <w:keepLines w:val="0"/>
        <w:pageBreakBefore w:val="0"/>
        <w:widowControl/>
        <w:kinsoku/>
        <w:wordWrap w:val="0"/>
        <w:overflowPunct/>
        <w:topLinePunct/>
        <w:autoSpaceDE/>
        <w:autoSpaceDN/>
        <w:bidi w:val="0"/>
        <w:adjustRightInd w:val="0"/>
        <w:snapToGrid w:val="0"/>
        <w:spacing w:line="500" w:lineRule="exact"/>
        <w:ind w:left="0" w:leftChars="0" w:right="0" w:firstLine="522" w:firstLineChars="200"/>
        <w:textAlignment w:val="baseline"/>
        <w:rPr>
          <w:rFonts w:hint="eastAsia" w:ascii="仿宋_GB2312" w:hAnsi="仿宋_GB2312" w:eastAsia="仿宋_GB2312" w:cs="仿宋_GB2312"/>
          <w:color w:val="auto"/>
          <w:sz w:val="28"/>
          <w:szCs w:val="28"/>
        </w:rPr>
      </w:pPr>
      <w:r>
        <w:rPr>
          <w:rFonts w:hint="eastAsia" w:ascii="仿宋_GB2312" w:hAnsi="仿宋_GB2312" w:eastAsia="仿宋_GB2312" w:cs="仿宋_GB2312"/>
          <w:b/>
          <w:bCs/>
          <w:color w:val="auto"/>
          <w:spacing w:val="-10"/>
          <w:sz w:val="28"/>
          <w:szCs w:val="28"/>
        </w:rPr>
        <w:t>以上资料均需加盖单位鲜章，并按照以上顺序递交</w:t>
      </w:r>
      <w:r>
        <w:rPr>
          <w:rFonts w:hint="eastAsia" w:ascii="仿宋_GB2312" w:hAnsi="仿宋_GB2312" w:eastAsia="仿宋_GB2312" w:cs="仿宋_GB2312"/>
          <w:b/>
          <w:bCs/>
          <w:color w:val="auto"/>
          <w:spacing w:val="-10"/>
          <w:sz w:val="28"/>
          <w:szCs w:val="28"/>
          <w:lang w:eastAsia="zh-CN"/>
        </w:rPr>
        <w:t>，</w:t>
      </w:r>
      <w:r>
        <w:rPr>
          <w:rFonts w:hint="eastAsia" w:ascii="仿宋_GB2312" w:hAnsi="仿宋_GB2312" w:eastAsia="仿宋_GB2312" w:cs="仿宋_GB2312"/>
          <w:b/>
          <w:bCs/>
          <w:color w:val="auto"/>
          <w:spacing w:val="-10"/>
          <w:sz w:val="28"/>
          <w:szCs w:val="28"/>
          <w:lang w:val="en-US" w:eastAsia="zh-CN"/>
        </w:rPr>
        <w:t>未按照要求提供的视为无效</w:t>
      </w:r>
      <w:r>
        <w:rPr>
          <w:rFonts w:hint="eastAsia" w:ascii="仿宋_GB2312" w:hAnsi="仿宋_GB2312" w:eastAsia="仿宋_GB2312" w:cs="仿宋_GB2312"/>
          <w:b/>
          <w:bCs/>
          <w:color w:val="auto"/>
          <w:spacing w:val="-10"/>
          <w:sz w:val="28"/>
          <w:szCs w:val="28"/>
        </w:rPr>
        <w:t>。</w:t>
      </w:r>
    </w:p>
    <w:p w14:paraId="22A71C34">
      <w:pPr>
        <w:keepNext w:val="0"/>
        <w:keepLines w:val="0"/>
        <w:pageBreakBefore w:val="0"/>
        <w:widowControl/>
        <w:kinsoku/>
        <w:wordWrap w:val="0"/>
        <w:overflowPunct/>
        <w:topLinePunct/>
        <w:autoSpaceDE/>
        <w:autoSpaceDN/>
        <w:bidi w:val="0"/>
        <w:adjustRightInd w:val="0"/>
        <w:snapToGrid w:val="0"/>
        <w:spacing w:line="500" w:lineRule="exact"/>
        <w:ind w:left="0" w:leftChars="0" w:right="0" w:firstLine="580" w:firstLineChars="200"/>
        <w:textAlignment w:val="baseline"/>
        <w:rPr>
          <w:rFonts w:hint="eastAsia" w:ascii="仿宋_GB2312" w:hAnsi="仿宋_GB2312" w:eastAsia="仿宋_GB2312" w:cs="仿宋_GB2312"/>
          <w:color w:val="auto"/>
          <w:spacing w:val="5"/>
          <w:sz w:val="28"/>
          <w:szCs w:val="28"/>
          <w:lang w:eastAsia="zh-CN"/>
        </w:rPr>
      </w:pPr>
    </w:p>
    <w:p w14:paraId="77B01E51">
      <w:pPr>
        <w:pStyle w:val="3"/>
        <w:keepNext w:val="0"/>
        <w:keepLines w:val="0"/>
        <w:pageBreakBefore w:val="0"/>
        <w:widowControl/>
        <w:kinsoku/>
        <w:wordWrap w:val="0"/>
        <w:overflowPunct/>
        <w:topLinePunct/>
        <w:autoSpaceDE/>
        <w:autoSpaceDN/>
        <w:bidi w:val="0"/>
        <w:adjustRightInd w:val="0"/>
        <w:snapToGrid w:val="0"/>
        <w:spacing w:line="500" w:lineRule="exact"/>
        <w:ind w:left="0" w:leftChars="0" w:right="0" w:firstLine="560" w:firstLineChars="200"/>
        <w:textAlignment w:val="baseline"/>
        <w:rPr>
          <w:rFonts w:hint="eastAsia" w:ascii="仿宋_GB2312" w:hAnsi="仿宋_GB2312" w:eastAsia="仿宋_GB2312" w:cs="仿宋_GB2312"/>
          <w:color w:val="auto"/>
          <w:sz w:val="28"/>
          <w:szCs w:val="28"/>
        </w:rPr>
      </w:pPr>
    </w:p>
    <w:p w14:paraId="1A1F7F2E">
      <w:pPr>
        <w:pStyle w:val="3"/>
        <w:keepNext w:val="0"/>
        <w:keepLines w:val="0"/>
        <w:pageBreakBefore w:val="0"/>
        <w:widowControl/>
        <w:kinsoku/>
        <w:wordWrap w:val="0"/>
        <w:overflowPunct/>
        <w:topLinePunct/>
        <w:autoSpaceDE/>
        <w:autoSpaceDN/>
        <w:bidi w:val="0"/>
        <w:adjustRightInd w:val="0"/>
        <w:snapToGrid w:val="0"/>
        <w:spacing w:line="244" w:lineRule="auto"/>
        <w:rPr>
          <w:rFonts w:hint="eastAsia" w:ascii="仿宋_GB2312" w:hAnsi="仿宋_GB2312" w:eastAsia="仿宋_GB2312" w:cs="仿宋_GB2312"/>
          <w:color w:val="auto"/>
          <w:sz w:val="28"/>
          <w:szCs w:val="28"/>
        </w:rPr>
      </w:pPr>
    </w:p>
    <w:p w14:paraId="31E48A42">
      <w:pPr>
        <w:keepNext w:val="0"/>
        <w:keepLines w:val="0"/>
        <w:pageBreakBefore w:val="0"/>
        <w:widowControl/>
        <w:kinsoku/>
        <w:wordWrap w:val="0"/>
        <w:overflowPunct/>
        <w:topLinePunct/>
        <w:autoSpaceDE/>
        <w:autoSpaceDN/>
        <w:bidi w:val="0"/>
        <w:adjustRightInd w:val="0"/>
        <w:snapToGrid w:val="0"/>
        <w:spacing w:before="75" w:line="219" w:lineRule="auto"/>
        <w:ind w:left="513"/>
        <w:rPr>
          <w:rFonts w:hint="eastAsia" w:ascii="仿宋_GB2312" w:hAnsi="仿宋_GB2312" w:eastAsia="仿宋_GB2312" w:cs="仿宋_GB2312"/>
          <w:color w:val="auto"/>
          <w:spacing w:val="26"/>
          <w:sz w:val="28"/>
          <w:szCs w:val="28"/>
        </w:rPr>
        <w:sectPr>
          <w:headerReference r:id="rId7" w:type="default"/>
          <w:footerReference r:id="rId8" w:type="default"/>
          <w:pgSz w:w="11906" w:h="16838"/>
          <w:pgMar w:top="2098" w:right="1474" w:bottom="1984" w:left="1587" w:header="851" w:footer="992" w:gutter="0"/>
          <w:pgNumType w:fmt="decimal"/>
          <w:cols w:space="425" w:num="1"/>
          <w:docGrid w:type="lines" w:linePitch="312" w:charSpace="0"/>
        </w:sectPr>
      </w:pPr>
    </w:p>
    <w:p w14:paraId="566484BA">
      <w:pPr>
        <w:keepNext w:val="0"/>
        <w:keepLines w:val="0"/>
        <w:pageBreakBefore w:val="0"/>
        <w:widowControl/>
        <w:kinsoku/>
        <w:wordWrap w:val="0"/>
        <w:overflowPunct/>
        <w:topLinePunct/>
        <w:autoSpaceDE/>
        <w:autoSpaceDN/>
        <w:bidi w:val="0"/>
        <w:adjustRightInd w:val="0"/>
        <w:snapToGrid w:val="0"/>
        <w:spacing w:before="75" w:line="219" w:lineRule="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pacing w:val="26"/>
          <w:sz w:val="28"/>
          <w:szCs w:val="28"/>
        </w:rPr>
        <w:t>附件1</w:t>
      </w:r>
      <w:r>
        <w:rPr>
          <w:rFonts w:hint="eastAsia" w:ascii="仿宋_GB2312" w:hAnsi="仿宋_GB2312" w:eastAsia="仿宋_GB2312" w:cs="仿宋_GB2312"/>
          <w:color w:val="auto"/>
          <w:spacing w:val="26"/>
          <w:sz w:val="28"/>
          <w:szCs w:val="28"/>
          <w:lang w:val="en-US" w:eastAsia="zh-CN"/>
        </w:rPr>
        <w:t>:</w:t>
      </w:r>
    </w:p>
    <w:p w14:paraId="1BA3C5DD">
      <w:pPr>
        <w:keepNext w:val="0"/>
        <w:keepLines w:val="0"/>
        <w:pageBreakBefore w:val="0"/>
        <w:widowControl/>
        <w:kinsoku/>
        <w:wordWrap w:val="0"/>
        <w:overflowPunct/>
        <w:topLinePunct/>
        <w:autoSpaceDE/>
        <w:autoSpaceDN/>
        <w:bidi w:val="0"/>
        <w:adjustRightInd w:val="0"/>
        <w:snapToGrid w:val="0"/>
        <w:spacing w:before="275" w:line="221" w:lineRule="auto"/>
        <w:ind w:left="3033"/>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pacing w:val="8"/>
          <w:sz w:val="28"/>
          <w:szCs w:val="28"/>
        </w:rPr>
        <w:t>项目报价表</w:t>
      </w:r>
      <w:r>
        <w:rPr>
          <w:rFonts w:hint="eastAsia" w:ascii="仿宋_GB2312" w:hAnsi="仿宋_GB2312" w:eastAsia="仿宋_GB2312" w:cs="仿宋_GB2312"/>
          <w:color w:val="auto"/>
          <w:spacing w:val="8"/>
          <w:sz w:val="28"/>
          <w:szCs w:val="28"/>
          <w:lang w:eastAsia="zh-CN"/>
        </w:rPr>
        <w:t>（</w:t>
      </w:r>
      <w:r>
        <w:rPr>
          <w:rFonts w:hint="eastAsia" w:ascii="仿宋_GB2312" w:hAnsi="仿宋_GB2312" w:eastAsia="仿宋_GB2312" w:cs="仿宋_GB2312"/>
          <w:color w:val="auto"/>
          <w:spacing w:val="8"/>
          <w:sz w:val="28"/>
          <w:szCs w:val="28"/>
        </w:rPr>
        <w:t>货物类</w:t>
      </w:r>
      <w:r>
        <w:rPr>
          <w:rFonts w:hint="eastAsia" w:ascii="仿宋_GB2312" w:hAnsi="仿宋_GB2312" w:eastAsia="仿宋_GB2312" w:cs="仿宋_GB2312"/>
          <w:color w:val="auto"/>
          <w:spacing w:val="8"/>
          <w:sz w:val="28"/>
          <w:szCs w:val="28"/>
          <w:lang w:eastAsia="zh-CN"/>
        </w:rPr>
        <w:t>）</w:t>
      </w:r>
    </w:p>
    <w:p w14:paraId="41E74CB7">
      <w:pPr>
        <w:keepNext w:val="0"/>
        <w:keepLines w:val="0"/>
        <w:pageBreakBefore w:val="0"/>
        <w:widowControl/>
        <w:kinsoku/>
        <w:wordWrap w:val="0"/>
        <w:overflowPunct/>
        <w:topLinePunct/>
        <w:autoSpaceDE/>
        <w:autoSpaceDN/>
        <w:bidi w:val="0"/>
        <w:adjustRightInd w:val="0"/>
        <w:snapToGrid w:val="0"/>
        <w:spacing w:line="74" w:lineRule="exact"/>
        <w:rPr>
          <w:rFonts w:hint="eastAsia" w:ascii="仿宋_GB2312" w:hAnsi="仿宋_GB2312" w:eastAsia="仿宋_GB2312" w:cs="仿宋_GB2312"/>
          <w:color w:val="auto"/>
          <w:sz w:val="28"/>
          <w:szCs w:val="28"/>
        </w:rPr>
      </w:pPr>
    </w:p>
    <w:tbl>
      <w:tblPr>
        <w:tblStyle w:val="10"/>
        <w:tblW w:w="9298"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641"/>
        <w:gridCol w:w="1028"/>
        <w:gridCol w:w="911"/>
        <w:gridCol w:w="749"/>
        <w:gridCol w:w="738"/>
        <w:gridCol w:w="749"/>
        <w:gridCol w:w="807"/>
        <w:gridCol w:w="762"/>
        <w:gridCol w:w="749"/>
        <w:gridCol w:w="668"/>
        <w:gridCol w:w="855"/>
        <w:gridCol w:w="641"/>
      </w:tblGrid>
      <w:tr w14:paraId="04B3D53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38" w:hRule="atLeast"/>
          <w:jc w:val="center"/>
        </w:trPr>
        <w:tc>
          <w:tcPr>
            <w:tcW w:w="1669" w:type="dxa"/>
            <w:gridSpan w:val="2"/>
            <w:vAlign w:val="center"/>
          </w:tcPr>
          <w:p w14:paraId="3F2D2E7A">
            <w:pPr>
              <w:pStyle w:val="9"/>
              <w:keepNext w:val="0"/>
              <w:keepLines w:val="0"/>
              <w:pageBreakBefore w:val="0"/>
              <w:widowControl/>
              <w:kinsoku/>
              <w:wordWrap w:val="0"/>
              <w:overflowPunct/>
              <w:topLinePunct/>
              <w:autoSpaceDE/>
              <w:autoSpaceDN/>
              <w:bidi w:val="0"/>
              <w:adjustRightInd w:val="0"/>
              <w:snapToGrid w:val="0"/>
              <w:spacing w:before="78" w:line="198" w:lineRule="auto"/>
              <w:jc w:val="center"/>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pacing w:val="3"/>
                <w:sz w:val="28"/>
                <w:szCs w:val="28"/>
              </w:rPr>
              <w:t>项目名称</w:t>
            </w:r>
          </w:p>
        </w:tc>
        <w:tc>
          <w:tcPr>
            <w:tcW w:w="6988" w:type="dxa"/>
            <w:gridSpan w:val="9"/>
            <w:vAlign w:val="center"/>
          </w:tcPr>
          <w:p w14:paraId="25326A71">
            <w:pPr>
              <w:keepNext w:val="0"/>
              <w:keepLines w:val="0"/>
              <w:pageBreakBefore w:val="0"/>
              <w:widowControl/>
              <w:kinsoku/>
              <w:wordWrap w:val="0"/>
              <w:overflowPunct/>
              <w:topLinePunct/>
              <w:autoSpaceDE/>
              <w:autoSpaceDN/>
              <w:bidi w:val="0"/>
              <w:adjustRightInd w:val="0"/>
              <w:snapToGrid w:val="0"/>
              <w:jc w:val="center"/>
              <w:rPr>
                <w:rFonts w:hint="eastAsia" w:ascii="仿宋_GB2312" w:hAnsi="仿宋_GB2312" w:eastAsia="仿宋_GB2312" w:cs="仿宋_GB2312"/>
                <w:color w:val="auto"/>
                <w:sz w:val="28"/>
                <w:szCs w:val="28"/>
              </w:rPr>
            </w:pPr>
          </w:p>
        </w:tc>
        <w:tc>
          <w:tcPr>
            <w:tcW w:w="641" w:type="dxa"/>
            <w:vAlign w:val="center"/>
          </w:tcPr>
          <w:p w14:paraId="65EAFC8A">
            <w:pPr>
              <w:pStyle w:val="9"/>
              <w:keepNext w:val="0"/>
              <w:keepLines w:val="0"/>
              <w:pageBreakBefore w:val="0"/>
              <w:widowControl/>
              <w:kinsoku/>
              <w:wordWrap w:val="0"/>
              <w:overflowPunct/>
              <w:topLinePunct/>
              <w:autoSpaceDE/>
              <w:autoSpaceDN/>
              <w:bidi w:val="0"/>
              <w:adjustRightInd w:val="0"/>
              <w:snapToGrid w:val="0"/>
              <w:spacing w:before="78" w:line="198" w:lineRule="auto"/>
              <w:jc w:val="center"/>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pacing w:val="3"/>
                <w:sz w:val="28"/>
                <w:szCs w:val="28"/>
              </w:rPr>
              <w:t>备注</w:t>
            </w:r>
          </w:p>
        </w:tc>
      </w:tr>
      <w:tr w14:paraId="1F2AB5B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223" w:hRule="atLeast"/>
          <w:jc w:val="center"/>
        </w:trPr>
        <w:tc>
          <w:tcPr>
            <w:tcW w:w="641" w:type="dxa"/>
            <w:vAlign w:val="center"/>
          </w:tcPr>
          <w:p w14:paraId="7617460C">
            <w:pPr>
              <w:pStyle w:val="9"/>
              <w:keepNext w:val="0"/>
              <w:keepLines w:val="0"/>
              <w:pageBreakBefore w:val="0"/>
              <w:widowControl/>
              <w:kinsoku/>
              <w:wordWrap w:val="0"/>
              <w:overflowPunct/>
              <w:topLinePunct/>
              <w:autoSpaceDE/>
              <w:autoSpaceDN/>
              <w:bidi w:val="0"/>
              <w:adjustRightInd w:val="0"/>
              <w:snapToGrid w:val="0"/>
              <w:spacing w:line="199" w:lineRule="auto"/>
              <w:ind w:left="0" w:right="0" w:firstLine="0"/>
              <w:jc w:val="center"/>
              <w:textAlignment w:val="baseline"/>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序号</w:t>
            </w:r>
          </w:p>
        </w:tc>
        <w:tc>
          <w:tcPr>
            <w:tcW w:w="1028" w:type="dxa"/>
            <w:vAlign w:val="center"/>
          </w:tcPr>
          <w:p w14:paraId="7ACEE819">
            <w:pPr>
              <w:pStyle w:val="9"/>
              <w:keepNext w:val="0"/>
              <w:keepLines w:val="0"/>
              <w:pageBreakBefore w:val="0"/>
              <w:widowControl/>
              <w:kinsoku/>
              <w:wordWrap w:val="0"/>
              <w:overflowPunct/>
              <w:topLinePunct/>
              <w:autoSpaceDE/>
              <w:autoSpaceDN/>
              <w:bidi w:val="0"/>
              <w:adjustRightInd w:val="0"/>
              <w:snapToGrid w:val="0"/>
              <w:spacing w:line="244" w:lineRule="auto"/>
              <w:ind w:left="0" w:right="0" w:firstLine="0"/>
              <w:jc w:val="center"/>
              <w:textAlignment w:val="baseline"/>
              <w:rPr>
                <w:rFonts w:hint="eastAsia" w:ascii="仿宋_GB2312" w:hAnsi="仿宋_GB2312" w:eastAsia="仿宋_GB2312" w:cs="仿宋_GB2312"/>
                <w:color w:val="auto"/>
                <w:spacing w:val="10"/>
                <w:sz w:val="28"/>
                <w:szCs w:val="28"/>
              </w:rPr>
            </w:pPr>
            <w:r>
              <w:rPr>
                <w:rFonts w:hint="eastAsia" w:ascii="仿宋_GB2312" w:hAnsi="仿宋_GB2312" w:eastAsia="仿宋_GB2312" w:cs="仿宋_GB2312"/>
                <w:color w:val="auto"/>
                <w:spacing w:val="10"/>
                <w:sz w:val="28"/>
                <w:szCs w:val="28"/>
              </w:rPr>
              <w:t>货物</w:t>
            </w:r>
          </w:p>
          <w:p w14:paraId="11F6500D">
            <w:pPr>
              <w:pStyle w:val="9"/>
              <w:keepNext w:val="0"/>
              <w:keepLines w:val="0"/>
              <w:pageBreakBefore w:val="0"/>
              <w:widowControl/>
              <w:kinsoku/>
              <w:wordWrap w:val="0"/>
              <w:overflowPunct/>
              <w:topLinePunct/>
              <w:autoSpaceDE/>
              <w:autoSpaceDN/>
              <w:bidi w:val="0"/>
              <w:adjustRightInd w:val="0"/>
              <w:snapToGrid w:val="0"/>
              <w:spacing w:line="244" w:lineRule="auto"/>
              <w:ind w:left="0" w:right="0" w:firstLine="0"/>
              <w:jc w:val="center"/>
              <w:textAlignment w:val="baseline"/>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pacing w:val="10"/>
                <w:sz w:val="28"/>
                <w:szCs w:val="28"/>
              </w:rPr>
              <w:t>名</w:t>
            </w:r>
            <w:r>
              <w:rPr>
                <w:rFonts w:hint="eastAsia" w:ascii="仿宋_GB2312" w:hAnsi="仿宋_GB2312" w:eastAsia="仿宋_GB2312" w:cs="仿宋_GB2312"/>
                <w:color w:val="auto"/>
                <w:sz w:val="28"/>
                <w:szCs w:val="28"/>
              </w:rPr>
              <w:t>称</w:t>
            </w:r>
          </w:p>
        </w:tc>
        <w:tc>
          <w:tcPr>
            <w:tcW w:w="911" w:type="dxa"/>
            <w:vAlign w:val="center"/>
          </w:tcPr>
          <w:p w14:paraId="31DA4E21">
            <w:pPr>
              <w:pStyle w:val="9"/>
              <w:keepNext w:val="0"/>
              <w:keepLines w:val="0"/>
              <w:pageBreakBefore w:val="0"/>
              <w:widowControl/>
              <w:kinsoku/>
              <w:wordWrap w:val="0"/>
              <w:overflowPunct/>
              <w:topLinePunct/>
              <w:autoSpaceDE/>
              <w:autoSpaceDN/>
              <w:bidi w:val="0"/>
              <w:adjustRightInd w:val="0"/>
              <w:snapToGrid w:val="0"/>
              <w:spacing w:line="252" w:lineRule="auto"/>
              <w:ind w:left="0" w:right="0" w:firstLine="0"/>
              <w:jc w:val="center"/>
              <w:textAlignment w:val="baseline"/>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pacing w:val="-6"/>
                <w:sz w:val="28"/>
                <w:szCs w:val="28"/>
              </w:rPr>
              <w:t>制造</w:t>
            </w:r>
            <w:r>
              <w:rPr>
                <w:rFonts w:hint="eastAsia" w:ascii="仿宋_GB2312" w:hAnsi="仿宋_GB2312" w:eastAsia="仿宋_GB2312" w:cs="仿宋_GB2312"/>
                <w:color w:val="auto"/>
                <w:spacing w:val="6"/>
                <w:sz w:val="28"/>
                <w:szCs w:val="28"/>
              </w:rPr>
              <w:t>商及</w:t>
            </w:r>
            <w:r>
              <w:rPr>
                <w:rFonts w:hint="eastAsia" w:ascii="仿宋_GB2312" w:hAnsi="仿宋_GB2312" w:eastAsia="仿宋_GB2312" w:cs="仿宋_GB2312"/>
                <w:color w:val="auto"/>
                <w:spacing w:val="5"/>
                <w:sz w:val="28"/>
                <w:szCs w:val="28"/>
              </w:rPr>
              <w:t>品牌</w:t>
            </w:r>
          </w:p>
        </w:tc>
        <w:tc>
          <w:tcPr>
            <w:tcW w:w="749" w:type="dxa"/>
            <w:vAlign w:val="center"/>
          </w:tcPr>
          <w:p w14:paraId="1A13AF56">
            <w:pPr>
              <w:pStyle w:val="9"/>
              <w:keepNext w:val="0"/>
              <w:keepLines w:val="0"/>
              <w:pageBreakBefore w:val="0"/>
              <w:widowControl/>
              <w:kinsoku/>
              <w:wordWrap w:val="0"/>
              <w:overflowPunct/>
              <w:topLinePunct/>
              <w:autoSpaceDE/>
              <w:autoSpaceDN/>
              <w:bidi w:val="0"/>
              <w:adjustRightInd w:val="0"/>
              <w:snapToGrid w:val="0"/>
              <w:spacing w:line="250" w:lineRule="auto"/>
              <w:ind w:left="0" w:right="0" w:firstLine="0"/>
              <w:jc w:val="center"/>
              <w:textAlignment w:val="baseline"/>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pacing w:val="5"/>
                <w:sz w:val="28"/>
                <w:szCs w:val="28"/>
              </w:rPr>
              <w:t>规格</w:t>
            </w:r>
            <w:r>
              <w:rPr>
                <w:rFonts w:hint="eastAsia" w:ascii="仿宋_GB2312" w:hAnsi="仿宋_GB2312" w:eastAsia="仿宋_GB2312" w:cs="仿宋_GB2312"/>
                <w:color w:val="auto"/>
                <w:spacing w:val="7"/>
                <w:sz w:val="28"/>
                <w:szCs w:val="28"/>
              </w:rPr>
              <w:t>型号</w:t>
            </w:r>
          </w:p>
        </w:tc>
        <w:tc>
          <w:tcPr>
            <w:tcW w:w="738" w:type="dxa"/>
            <w:vAlign w:val="center"/>
          </w:tcPr>
          <w:p w14:paraId="14B5D122">
            <w:pPr>
              <w:pStyle w:val="9"/>
              <w:keepNext w:val="0"/>
              <w:keepLines w:val="0"/>
              <w:pageBreakBefore w:val="0"/>
              <w:widowControl/>
              <w:kinsoku/>
              <w:wordWrap w:val="0"/>
              <w:overflowPunct/>
              <w:topLinePunct/>
              <w:autoSpaceDE/>
              <w:autoSpaceDN/>
              <w:bidi w:val="0"/>
              <w:adjustRightInd w:val="0"/>
              <w:snapToGrid w:val="0"/>
              <w:spacing w:line="219" w:lineRule="auto"/>
              <w:ind w:left="0" w:right="0" w:firstLine="0"/>
              <w:jc w:val="both"/>
              <w:textAlignment w:val="baseline"/>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pacing w:val="4"/>
                <w:sz w:val="28"/>
                <w:szCs w:val="28"/>
              </w:rPr>
              <w:t>数量</w:t>
            </w:r>
          </w:p>
        </w:tc>
        <w:tc>
          <w:tcPr>
            <w:tcW w:w="749" w:type="dxa"/>
            <w:vAlign w:val="center"/>
          </w:tcPr>
          <w:p w14:paraId="783F8A6F">
            <w:pPr>
              <w:pStyle w:val="9"/>
              <w:keepNext w:val="0"/>
              <w:keepLines w:val="0"/>
              <w:pageBreakBefore w:val="0"/>
              <w:widowControl/>
              <w:kinsoku/>
              <w:wordWrap w:val="0"/>
              <w:overflowPunct/>
              <w:topLinePunct/>
              <w:autoSpaceDE/>
              <w:autoSpaceDN/>
              <w:bidi w:val="0"/>
              <w:adjustRightInd w:val="0"/>
              <w:snapToGrid w:val="0"/>
              <w:spacing w:line="220" w:lineRule="auto"/>
              <w:ind w:left="0" w:right="0" w:firstLine="0"/>
              <w:jc w:val="both"/>
              <w:textAlignment w:val="baseline"/>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pacing w:val="4"/>
                <w:sz w:val="28"/>
                <w:szCs w:val="28"/>
              </w:rPr>
              <w:t>单位</w:t>
            </w:r>
          </w:p>
        </w:tc>
        <w:tc>
          <w:tcPr>
            <w:tcW w:w="807" w:type="dxa"/>
            <w:vAlign w:val="center"/>
          </w:tcPr>
          <w:p w14:paraId="098D4B08">
            <w:pPr>
              <w:pStyle w:val="9"/>
              <w:keepNext w:val="0"/>
              <w:keepLines w:val="0"/>
              <w:pageBreakBefore w:val="0"/>
              <w:widowControl/>
              <w:kinsoku/>
              <w:wordWrap w:val="0"/>
              <w:overflowPunct/>
              <w:topLinePunct/>
              <w:autoSpaceDE/>
              <w:autoSpaceDN/>
              <w:bidi w:val="0"/>
              <w:adjustRightInd w:val="0"/>
              <w:snapToGrid w:val="0"/>
              <w:spacing w:line="218" w:lineRule="auto"/>
              <w:ind w:left="0" w:right="0" w:firstLine="0"/>
              <w:jc w:val="center"/>
              <w:textAlignment w:val="baseline"/>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pacing w:val="5"/>
                <w:sz w:val="28"/>
                <w:szCs w:val="28"/>
              </w:rPr>
              <w:t>单价</w:t>
            </w:r>
            <w:r>
              <w:rPr>
                <w:rFonts w:hint="eastAsia" w:ascii="仿宋_GB2312" w:hAnsi="仿宋_GB2312" w:eastAsia="仿宋_GB2312" w:cs="仿宋_GB2312"/>
                <w:color w:val="auto"/>
                <w:spacing w:val="5"/>
                <w:sz w:val="28"/>
                <w:szCs w:val="28"/>
                <w:lang w:eastAsia="zh-CN"/>
              </w:rPr>
              <w:t>（</w:t>
            </w:r>
            <w:r>
              <w:rPr>
                <w:rFonts w:hint="eastAsia" w:ascii="仿宋_GB2312" w:hAnsi="仿宋_GB2312" w:eastAsia="仿宋_GB2312" w:cs="仿宋_GB2312"/>
                <w:color w:val="auto"/>
                <w:spacing w:val="5"/>
                <w:sz w:val="28"/>
                <w:szCs w:val="28"/>
              </w:rPr>
              <w:t>元</w:t>
            </w:r>
            <w:r>
              <w:rPr>
                <w:rFonts w:hint="eastAsia" w:ascii="仿宋_GB2312" w:hAnsi="仿宋_GB2312" w:eastAsia="仿宋_GB2312" w:cs="仿宋_GB2312"/>
                <w:color w:val="auto"/>
                <w:sz w:val="28"/>
                <w:szCs w:val="28"/>
                <w:lang w:eastAsia="zh-CN"/>
              </w:rPr>
              <w:t>）</w:t>
            </w:r>
          </w:p>
        </w:tc>
        <w:tc>
          <w:tcPr>
            <w:tcW w:w="762" w:type="dxa"/>
            <w:vAlign w:val="center"/>
          </w:tcPr>
          <w:p w14:paraId="4723A962">
            <w:pPr>
              <w:pStyle w:val="9"/>
              <w:keepNext w:val="0"/>
              <w:keepLines w:val="0"/>
              <w:pageBreakBefore w:val="0"/>
              <w:widowControl/>
              <w:kinsoku/>
              <w:wordWrap w:val="0"/>
              <w:overflowPunct/>
              <w:topLinePunct/>
              <w:autoSpaceDE/>
              <w:autoSpaceDN/>
              <w:bidi w:val="0"/>
              <w:adjustRightInd w:val="0"/>
              <w:snapToGrid w:val="0"/>
              <w:spacing w:line="256" w:lineRule="auto"/>
              <w:ind w:left="0" w:right="0" w:firstLine="0"/>
              <w:jc w:val="center"/>
              <w:textAlignment w:val="baseline"/>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pacing w:val="5"/>
                <w:sz w:val="28"/>
                <w:szCs w:val="28"/>
              </w:rPr>
              <w:t>总</w:t>
            </w:r>
            <w:r>
              <w:rPr>
                <w:rFonts w:hint="eastAsia" w:ascii="仿宋_GB2312" w:hAnsi="仿宋_GB2312" w:eastAsia="仿宋_GB2312" w:cs="仿宋_GB2312"/>
                <w:color w:val="auto"/>
                <w:spacing w:val="5"/>
                <w:sz w:val="28"/>
                <w:szCs w:val="28"/>
                <w:lang w:val="en-US" w:eastAsia="zh-CN"/>
              </w:rPr>
              <w:t>价</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pacing w:val="5"/>
                <w:sz w:val="28"/>
                <w:szCs w:val="28"/>
              </w:rPr>
              <w:t>元</w:t>
            </w:r>
            <w:r>
              <w:rPr>
                <w:rFonts w:hint="eastAsia" w:ascii="仿宋_GB2312" w:hAnsi="仿宋_GB2312" w:eastAsia="仿宋_GB2312" w:cs="仿宋_GB2312"/>
                <w:color w:val="auto"/>
                <w:sz w:val="28"/>
                <w:szCs w:val="28"/>
                <w:lang w:eastAsia="zh-CN"/>
              </w:rPr>
              <w:t>）</w:t>
            </w:r>
          </w:p>
        </w:tc>
        <w:tc>
          <w:tcPr>
            <w:tcW w:w="749" w:type="dxa"/>
            <w:vAlign w:val="center"/>
          </w:tcPr>
          <w:p w14:paraId="22B0454A">
            <w:pPr>
              <w:pStyle w:val="9"/>
              <w:keepNext w:val="0"/>
              <w:keepLines w:val="0"/>
              <w:pageBreakBefore w:val="0"/>
              <w:widowControl/>
              <w:kinsoku/>
              <w:wordWrap w:val="0"/>
              <w:overflowPunct/>
              <w:topLinePunct/>
              <w:autoSpaceDE/>
              <w:autoSpaceDN/>
              <w:bidi w:val="0"/>
              <w:adjustRightInd w:val="0"/>
              <w:snapToGrid w:val="0"/>
              <w:spacing w:line="252" w:lineRule="auto"/>
              <w:ind w:left="0" w:right="0" w:firstLine="0"/>
              <w:jc w:val="center"/>
              <w:textAlignment w:val="baseline"/>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pacing w:val="9"/>
                <w:sz w:val="28"/>
                <w:szCs w:val="28"/>
              </w:rPr>
              <w:t>交货</w:t>
            </w:r>
            <w:r>
              <w:rPr>
                <w:rFonts w:hint="eastAsia" w:ascii="仿宋_GB2312" w:hAnsi="仿宋_GB2312" w:eastAsia="仿宋_GB2312" w:cs="仿宋_GB2312"/>
                <w:color w:val="auto"/>
                <w:spacing w:val="11"/>
                <w:sz w:val="28"/>
                <w:szCs w:val="28"/>
              </w:rPr>
              <w:t>时间</w:t>
            </w:r>
          </w:p>
        </w:tc>
        <w:tc>
          <w:tcPr>
            <w:tcW w:w="668" w:type="dxa"/>
            <w:vAlign w:val="center"/>
          </w:tcPr>
          <w:p w14:paraId="4CB5E2D0">
            <w:pPr>
              <w:pStyle w:val="9"/>
              <w:keepNext w:val="0"/>
              <w:keepLines w:val="0"/>
              <w:pageBreakBefore w:val="0"/>
              <w:widowControl/>
              <w:kinsoku/>
              <w:wordWrap w:val="0"/>
              <w:overflowPunct/>
              <w:topLinePunct/>
              <w:autoSpaceDE/>
              <w:autoSpaceDN/>
              <w:bidi w:val="0"/>
              <w:adjustRightInd w:val="0"/>
              <w:snapToGrid w:val="0"/>
              <w:spacing w:line="202" w:lineRule="auto"/>
              <w:ind w:left="0" w:right="0" w:firstLine="0"/>
              <w:jc w:val="center"/>
              <w:textAlignment w:val="baseline"/>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pacing w:val="4"/>
                <w:sz w:val="28"/>
                <w:szCs w:val="28"/>
              </w:rPr>
              <w:t>是否进口产品</w:t>
            </w:r>
          </w:p>
        </w:tc>
        <w:tc>
          <w:tcPr>
            <w:tcW w:w="855" w:type="dxa"/>
            <w:vAlign w:val="center"/>
          </w:tcPr>
          <w:p w14:paraId="5E24BA18">
            <w:pPr>
              <w:pStyle w:val="9"/>
              <w:keepNext w:val="0"/>
              <w:keepLines w:val="0"/>
              <w:pageBreakBefore w:val="0"/>
              <w:widowControl/>
              <w:kinsoku/>
              <w:wordWrap w:val="0"/>
              <w:overflowPunct/>
              <w:topLinePunct/>
              <w:autoSpaceDE/>
              <w:autoSpaceDN/>
              <w:bidi w:val="0"/>
              <w:adjustRightInd w:val="0"/>
              <w:snapToGrid w:val="0"/>
              <w:spacing w:line="205" w:lineRule="auto"/>
              <w:ind w:left="0" w:right="0" w:firstLine="0"/>
              <w:jc w:val="center"/>
              <w:textAlignment w:val="baseline"/>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pacing w:val="8"/>
                <w:sz w:val="28"/>
                <w:szCs w:val="28"/>
              </w:rPr>
              <w:t>是否</w:t>
            </w:r>
            <w:r>
              <w:rPr>
                <w:rFonts w:hint="eastAsia" w:ascii="仿宋_GB2312" w:hAnsi="仿宋_GB2312" w:eastAsia="仿宋_GB2312" w:cs="仿宋_GB2312"/>
                <w:color w:val="auto"/>
                <w:spacing w:val="9"/>
                <w:sz w:val="28"/>
                <w:szCs w:val="28"/>
              </w:rPr>
              <w:t>中小</w:t>
            </w:r>
            <w:r>
              <w:rPr>
                <w:rFonts w:hint="eastAsia" w:ascii="仿宋_GB2312" w:hAnsi="仿宋_GB2312" w:eastAsia="仿宋_GB2312" w:cs="仿宋_GB2312"/>
                <w:color w:val="auto"/>
                <w:spacing w:val="4"/>
                <w:sz w:val="28"/>
                <w:szCs w:val="28"/>
              </w:rPr>
              <w:t>企业</w:t>
            </w:r>
            <w:r>
              <w:rPr>
                <w:rFonts w:hint="eastAsia" w:ascii="仿宋_GB2312" w:hAnsi="仿宋_GB2312" w:eastAsia="仿宋_GB2312" w:cs="仿宋_GB2312"/>
                <w:color w:val="auto"/>
                <w:spacing w:val="12"/>
                <w:sz w:val="28"/>
                <w:szCs w:val="28"/>
              </w:rPr>
              <w:t>产品</w:t>
            </w:r>
          </w:p>
        </w:tc>
        <w:tc>
          <w:tcPr>
            <w:tcW w:w="641" w:type="dxa"/>
            <w:vMerge w:val="restart"/>
            <w:tcBorders>
              <w:bottom w:val="nil"/>
            </w:tcBorders>
            <w:vAlign w:val="top"/>
          </w:tcPr>
          <w:p w14:paraId="785F84CC">
            <w:pPr>
              <w:keepNext w:val="0"/>
              <w:keepLines w:val="0"/>
              <w:pageBreakBefore w:val="0"/>
              <w:widowControl/>
              <w:kinsoku/>
              <w:wordWrap w:val="0"/>
              <w:overflowPunct/>
              <w:topLinePunct/>
              <w:autoSpaceDE/>
              <w:autoSpaceDN/>
              <w:bidi w:val="0"/>
              <w:adjustRightInd w:val="0"/>
              <w:snapToGrid w:val="0"/>
              <w:rPr>
                <w:rFonts w:hint="eastAsia" w:ascii="仿宋_GB2312" w:hAnsi="仿宋_GB2312" w:eastAsia="仿宋_GB2312" w:cs="仿宋_GB2312"/>
                <w:color w:val="auto"/>
                <w:sz w:val="28"/>
                <w:szCs w:val="28"/>
              </w:rPr>
            </w:pPr>
          </w:p>
        </w:tc>
      </w:tr>
      <w:tr w14:paraId="43802DB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9" w:hRule="atLeast"/>
          <w:jc w:val="center"/>
        </w:trPr>
        <w:tc>
          <w:tcPr>
            <w:tcW w:w="641" w:type="dxa"/>
            <w:vAlign w:val="top"/>
          </w:tcPr>
          <w:p w14:paraId="3DCF5D7F">
            <w:pPr>
              <w:pStyle w:val="9"/>
              <w:keepNext w:val="0"/>
              <w:keepLines w:val="0"/>
              <w:pageBreakBefore w:val="0"/>
              <w:widowControl/>
              <w:kinsoku/>
              <w:wordWrap w:val="0"/>
              <w:overflowPunct/>
              <w:topLinePunct/>
              <w:autoSpaceDE/>
              <w:autoSpaceDN/>
              <w:bidi w:val="0"/>
              <w:adjustRightInd w:val="0"/>
              <w:snapToGrid w:val="0"/>
              <w:spacing w:before="236" w:line="179" w:lineRule="auto"/>
              <w:ind w:left="205"/>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1</w:t>
            </w:r>
          </w:p>
        </w:tc>
        <w:tc>
          <w:tcPr>
            <w:tcW w:w="1028" w:type="dxa"/>
            <w:vAlign w:val="top"/>
          </w:tcPr>
          <w:p w14:paraId="2AB46BFC">
            <w:pPr>
              <w:keepNext w:val="0"/>
              <w:keepLines w:val="0"/>
              <w:pageBreakBefore w:val="0"/>
              <w:widowControl/>
              <w:kinsoku/>
              <w:wordWrap w:val="0"/>
              <w:overflowPunct/>
              <w:topLinePunct/>
              <w:autoSpaceDE/>
              <w:autoSpaceDN/>
              <w:bidi w:val="0"/>
              <w:adjustRightInd w:val="0"/>
              <w:snapToGrid w:val="0"/>
              <w:rPr>
                <w:rFonts w:hint="eastAsia" w:ascii="仿宋_GB2312" w:hAnsi="仿宋_GB2312" w:eastAsia="仿宋_GB2312" w:cs="仿宋_GB2312"/>
                <w:color w:val="auto"/>
                <w:sz w:val="28"/>
                <w:szCs w:val="28"/>
              </w:rPr>
            </w:pPr>
          </w:p>
        </w:tc>
        <w:tc>
          <w:tcPr>
            <w:tcW w:w="911" w:type="dxa"/>
            <w:vAlign w:val="top"/>
          </w:tcPr>
          <w:p w14:paraId="392088CB">
            <w:pPr>
              <w:keepNext w:val="0"/>
              <w:keepLines w:val="0"/>
              <w:pageBreakBefore w:val="0"/>
              <w:widowControl/>
              <w:kinsoku/>
              <w:wordWrap w:val="0"/>
              <w:overflowPunct/>
              <w:topLinePunct/>
              <w:autoSpaceDE/>
              <w:autoSpaceDN/>
              <w:bidi w:val="0"/>
              <w:adjustRightInd w:val="0"/>
              <w:snapToGrid w:val="0"/>
              <w:rPr>
                <w:rFonts w:hint="eastAsia" w:ascii="仿宋_GB2312" w:hAnsi="仿宋_GB2312" w:eastAsia="仿宋_GB2312" w:cs="仿宋_GB2312"/>
                <w:color w:val="auto"/>
                <w:sz w:val="28"/>
                <w:szCs w:val="28"/>
              </w:rPr>
            </w:pPr>
          </w:p>
        </w:tc>
        <w:tc>
          <w:tcPr>
            <w:tcW w:w="749" w:type="dxa"/>
            <w:vAlign w:val="top"/>
          </w:tcPr>
          <w:p w14:paraId="5D53ED2D">
            <w:pPr>
              <w:keepNext w:val="0"/>
              <w:keepLines w:val="0"/>
              <w:pageBreakBefore w:val="0"/>
              <w:widowControl/>
              <w:kinsoku/>
              <w:wordWrap w:val="0"/>
              <w:overflowPunct/>
              <w:topLinePunct/>
              <w:autoSpaceDE/>
              <w:autoSpaceDN/>
              <w:bidi w:val="0"/>
              <w:adjustRightInd w:val="0"/>
              <w:snapToGrid w:val="0"/>
              <w:rPr>
                <w:rFonts w:hint="eastAsia" w:ascii="仿宋_GB2312" w:hAnsi="仿宋_GB2312" w:eastAsia="仿宋_GB2312" w:cs="仿宋_GB2312"/>
                <w:color w:val="auto"/>
                <w:sz w:val="28"/>
                <w:szCs w:val="28"/>
              </w:rPr>
            </w:pPr>
          </w:p>
        </w:tc>
        <w:tc>
          <w:tcPr>
            <w:tcW w:w="738" w:type="dxa"/>
            <w:vAlign w:val="top"/>
          </w:tcPr>
          <w:p w14:paraId="491D23CD">
            <w:pPr>
              <w:keepNext w:val="0"/>
              <w:keepLines w:val="0"/>
              <w:pageBreakBefore w:val="0"/>
              <w:widowControl/>
              <w:kinsoku/>
              <w:wordWrap w:val="0"/>
              <w:overflowPunct/>
              <w:topLinePunct/>
              <w:autoSpaceDE/>
              <w:autoSpaceDN/>
              <w:bidi w:val="0"/>
              <w:adjustRightInd w:val="0"/>
              <w:snapToGrid w:val="0"/>
              <w:rPr>
                <w:rFonts w:hint="eastAsia" w:ascii="仿宋_GB2312" w:hAnsi="仿宋_GB2312" w:eastAsia="仿宋_GB2312" w:cs="仿宋_GB2312"/>
                <w:color w:val="auto"/>
                <w:sz w:val="28"/>
                <w:szCs w:val="28"/>
              </w:rPr>
            </w:pPr>
          </w:p>
        </w:tc>
        <w:tc>
          <w:tcPr>
            <w:tcW w:w="749" w:type="dxa"/>
            <w:vAlign w:val="top"/>
          </w:tcPr>
          <w:p w14:paraId="0B5D4DE3">
            <w:pPr>
              <w:keepNext w:val="0"/>
              <w:keepLines w:val="0"/>
              <w:pageBreakBefore w:val="0"/>
              <w:widowControl/>
              <w:kinsoku/>
              <w:wordWrap w:val="0"/>
              <w:overflowPunct/>
              <w:topLinePunct/>
              <w:autoSpaceDE/>
              <w:autoSpaceDN/>
              <w:bidi w:val="0"/>
              <w:adjustRightInd w:val="0"/>
              <w:snapToGrid w:val="0"/>
              <w:rPr>
                <w:rFonts w:hint="eastAsia" w:ascii="仿宋_GB2312" w:hAnsi="仿宋_GB2312" w:eastAsia="仿宋_GB2312" w:cs="仿宋_GB2312"/>
                <w:color w:val="auto"/>
                <w:sz w:val="28"/>
                <w:szCs w:val="28"/>
              </w:rPr>
            </w:pPr>
          </w:p>
        </w:tc>
        <w:tc>
          <w:tcPr>
            <w:tcW w:w="807" w:type="dxa"/>
            <w:vAlign w:val="top"/>
          </w:tcPr>
          <w:p w14:paraId="63BEB895">
            <w:pPr>
              <w:keepNext w:val="0"/>
              <w:keepLines w:val="0"/>
              <w:pageBreakBefore w:val="0"/>
              <w:widowControl/>
              <w:kinsoku/>
              <w:wordWrap w:val="0"/>
              <w:overflowPunct/>
              <w:topLinePunct/>
              <w:autoSpaceDE/>
              <w:autoSpaceDN/>
              <w:bidi w:val="0"/>
              <w:adjustRightInd w:val="0"/>
              <w:snapToGrid w:val="0"/>
              <w:rPr>
                <w:rFonts w:hint="eastAsia" w:ascii="仿宋_GB2312" w:hAnsi="仿宋_GB2312" w:eastAsia="仿宋_GB2312" w:cs="仿宋_GB2312"/>
                <w:color w:val="auto"/>
                <w:sz w:val="28"/>
                <w:szCs w:val="28"/>
              </w:rPr>
            </w:pPr>
          </w:p>
        </w:tc>
        <w:tc>
          <w:tcPr>
            <w:tcW w:w="762" w:type="dxa"/>
            <w:vAlign w:val="top"/>
          </w:tcPr>
          <w:p w14:paraId="010F0F92">
            <w:pPr>
              <w:keepNext w:val="0"/>
              <w:keepLines w:val="0"/>
              <w:pageBreakBefore w:val="0"/>
              <w:widowControl/>
              <w:kinsoku/>
              <w:wordWrap w:val="0"/>
              <w:overflowPunct/>
              <w:topLinePunct/>
              <w:autoSpaceDE/>
              <w:autoSpaceDN/>
              <w:bidi w:val="0"/>
              <w:adjustRightInd w:val="0"/>
              <w:snapToGrid w:val="0"/>
              <w:rPr>
                <w:rFonts w:hint="eastAsia" w:ascii="仿宋_GB2312" w:hAnsi="仿宋_GB2312" w:eastAsia="仿宋_GB2312" w:cs="仿宋_GB2312"/>
                <w:color w:val="auto"/>
                <w:sz w:val="28"/>
                <w:szCs w:val="28"/>
              </w:rPr>
            </w:pPr>
          </w:p>
        </w:tc>
        <w:tc>
          <w:tcPr>
            <w:tcW w:w="749" w:type="dxa"/>
            <w:vAlign w:val="top"/>
          </w:tcPr>
          <w:p w14:paraId="3F797A98">
            <w:pPr>
              <w:keepNext w:val="0"/>
              <w:keepLines w:val="0"/>
              <w:pageBreakBefore w:val="0"/>
              <w:widowControl/>
              <w:kinsoku/>
              <w:wordWrap w:val="0"/>
              <w:overflowPunct/>
              <w:topLinePunct/>
              <w:autoSpaceDE/>
              <w:autoSpaceDN/>
              <w:bidi w:val="0"/>
              <w:adjustRightInd w:val="0"/>
              <w:snapToGrid w:val="0"/>
              <w:rPr>
                <w:rFonts w:hint="eastAsia" w:ascii="仿宋_GB2312" w:hAnsi="仿宋_GB2312" w:eastAsia="仿宋_GB2312" w:cs="仿宋_GB2312"/>
                <w:color w:val="auto"/>
                <w:sz w:val="28"/>
                <w:szCs w:val="28"/>
              </w:rPr>
            </w:pPr>
          </w:p>
        </w:tc>
        <w:tc>
          <w:tcPr>
            <w:tcW w:w="668" w:type="dxa"/>
            <w:vAlign w:val="top"/>
          </w:tcPr>
          <w:p w14:paraId="29B32C2F">
            <w:pPr>
              <w:keepNext w:val="0"/>
              <w:keepLines w:val="0"/>
              <w:pageBreakBefore w:val="0"/>
              <w:widowControl/>
              <w:kinsoku/>
              <w:wordWrap w:val="0"/>
              <w:overflowPunct/>
              <w:topLinePunct/>
              <w:autoSpaceDE/>
              <w:autoSpaceDN/>
              <w:bidi w:val="0"/>
              <w:adjustRightInd w:val="0"/>
              <w:snapToGrid w:val="0"/>
              <w:rPr>
                <w:rFonts w:hint="eastAsia" w:ascii="仿宋_GB2312" w:hAnsi="仿宋_GB2312" w:eastAsia="仿宋_GB2312" w:cs="仿宋_GB2312"/>
                <w:color w:val="auto"/>
                <w:sz w:val="28"/>
                <w:szCs w:val="28"/>
              </w:rPr>
            </w:pPr>
          </w:p>
        </w:tc>
        <w:tc>
          <w:tcPr>
            <w:tcW w:w="855" w:type="dxa"/>
            <w:vAlign w:val="top"/>
          </w:tcPr>
          <w:p w14:paraId="57E2385C">
            <w:pPr>
              <w:keepNext w:val="0"/>
              <w:keepLines w:val="0"/>
              <w:pageBreakBefore w:val="0"/>
              <w:widowControl/>
              <w:kinsoku/>
              <w:wordWrap w:val="0"/>
              <w:overflowPunct/>
              <w:topLinePunct/>
              <w:autoSpaceDE/>
              <w:autoSpaceDN/>
              <w:bidi w:val="0"/>
              <w:adjustRightInd w:val="0"/>
              <w:snapToGrid w:val="0"/>
              <w:rPr>
                <w:rFonts w:hint="eastAsia" w:ascii="仿宋_GB2312" w:hAnsi="仿宋_GB2312" w:eastAsia="仿宋_GB2312" w:cs="仿宋_GB2312"/>
                <w:color w:val="auto"/>
                <w:sz w:val="28"/>
                <w:szCs w:val="28"/>
              </w:rPr>
            </w:pPr>
          </w:p>
        </w:tc>
        <w:tc>
          <w:tcPr>
            <w:tcW w:w="641" w:type="dxa"/>
            <w:vMerge w:val="continue"/>
            <w:tcBorders>
              <w:top w:val="nil"/>
              <w:bottom w:val="nil"/>
            </w:tcBorders>
            <w:vAlign w:val="top"/>
          </w:tcPr>
          <w:p w14:paraId="73F6973A">
            <w:pPr>
              <w:keepNext w:val="0"/>
              <w:keepLines w:val="0"/>
              <w:pageBreakBefore w:val="0"/>
              <w:widowControl/>
              <w:kinsoku/>
              <w:wordWrap w:val="0"/>
              <w:overflowPunct/>
              <w:topLinePunct/>
              <w:autoSpaceDE/>
              <w:autoSpaceDN/>
              <w:bidi w:val="0"/>
              <w:adjustRightInd w:val="0"/>
              <w:snapToGrid w:val="0"/>
              <w:rPr>
                <w:rFonts w:hint="eastAsia" w:ascii="仿宋_GB2312" w:hAnsi="仿宋_GB2312" w:eastAsia="仿宋_GB2312" w:cs="仿宋_GB2312"/>
                <w:color w:val="auto"/>
                <w:sz w:val="28"/>
                <w:szCs w:val="28"/>
              </w:rPr>
            </w:pPr>
          </w:p>
        </w:tc>
      </w:tr>
      <w:tr w14:paraId="0F5FC3D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5" w:hRule="atLeast"/>
          <w:jc w:val="center"/>
        </w:trPr>
        <w:tc>
          <w:tcPr>
            <w:tcW w:w="641" w:type="dxa"/>
            <w:vAlign w:val="top"/>
          </w:tcPr>
          <w:p w14:paraId="4D02B132">
            <w:pPr>
              <w:pStyle w:val="9"/>
              <w:keepNext w:val="0"/>
              <w:keepLines w:val="0"/>
              <w:pageBreakBefore w:val="0"/>
              <w:widowControl/>
              <w:kinsoku/>
              <w:wordWrap w:val="0"/>
              <w:overflowPunct/>
              <w:topLinePunct/>
              <w:autoSpaceDE/>
              <w:autoSpaceDN/>
              <w:bidi w:val="0"/>
              <w:adjustRightInd w:val="0"/>
              <w:snapToGrid w:val="0"/>
              <w:spacing w:before="128" w:line="191" w:lineRule="exact"/>
              <w:ind w:left="205"/>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position w:val="-3"/>
                <w:sz w:val="28"/>
                <w:szCs w:val="28"/>
              </w:rPr>
              <w:t>2</w:t>
            </w:r>
          </w:p>
        </w:tc>
        <w:tc>
          <w:tcPr>
            <w:tcW w:w="1028" w:type="dxa"/>
            <w:vAlign w:val="top"/>
          </w:tcPr>
          <w:p w14:paraId="0E02F70C">
            <w:pPr>
              <w:keepNext w:val="0"/>
              <w:keepLines w:val="0"/>
              <w:pageBreakBefore w:val="0"/>
              <w:widowControl/>
              <w:kinsoku/>
              <w:wordWrap w:val="0"/>
              <w:overflowPunct/>
              <w:topLinePunct/>
              <w:autoSpaceDE/>
              <w:autoSpaceDN/>
              <w:bidi w:val="0"/>
              <w:adjustRightInd w:val="0"/>
              <w:snapToGrid w:val="0"/>
              <w:rPr>
                <w:rFonts w:hint="eastAsia" w:ascii="仿宋_GB2312" w:hAnsi="仿宋_GB2312" w:eastAsia="仿宋_GB2312" w:cs="仿宋_GB2312"/>
                <w:color w:val="auto"/>
                <w:sz w:val="28"/>
                <w:szCs w:val="28"/>
              </w:rPr>
            </w:pPr>
          </w:p>
        </w:tc>
        <w:tc>
          <w:tcPr>
            <w:tcW w:w="911" w:type="dxa"/>
            <w:vAlign w:val="top"/>
          </w:tcPr>
          <w:p w14:paraId="5682C792">
            <w:pPr>
              <w:keepNext w:val="0"/>
              <w:keepLines w:val="0"/>
              <w:pageBreakBefore w:val="0"/>
              <w:widowControl/>
              <w:kinsoku/>
              <w:wordWrap w:val="0"/>
              <w:overflowPunct/>
              <w:topLinePunct/>
              <w:autoSpaceDE/>
              <w:autoSpaceDN/>
              <w:bidi w:val="0"/>
              <w:adjustRightInd w:val="0"/>
              <w:snapToGrid w:val="0"/>
              <w:rPr>
                <w:rFonts w:hint="eastAsia" w:ascii="仿宋_GB2312" w:hAnsi="仿宋_GB2312" w:eastAsia="仿宋_GB2312" w:cs="仿宋_GB2312"/>
                <w:color w:val="auto"/>
                <w:sz w:val="28"/>
                <w:szCs w:val="28"/>
              </w:rPr>
            </w:pPr>
          </w:p>
        </w:tc>
        <w:tc>
          <w:tcPr>
            <w:tcW w:w="749" w:type="dxa"/>
            <w:vAlign w:val="top"/>
          </w:tcPr>
          <w:p w14:paraId="67F17508">
            <w:pPr>
              <w:keepNext w:val="0"/>
              <w:keepLines w:val="0"/>
              <w:pageBreakBefore w:val="0"/>
              <w:widowControl/>
              <w:kinsoku/>
              <w:wordWrap w:val="0"/>
              <w:overflowPunct/>
              <w:topLinePunct/>
              <w:autoSpaceDE/>
              <w:autoSpaceDN/>
              <w:bidi w:val="0"/>
              <w:adjustRightInd w:val="0"/>
              <w:snapToGrid w:val="0"/>
              <w:rPr>
                <w:rFonts w:hint="eastAsia" w:ascii="仿宋_GB2312" w:hAnsi="仿宋_GB2312" w:eastAsia="仿宋_GB2312" w:cs="仿宋_GB2312"/>
                <w:color w:val="auto"/>
                <w:sz w:val="28"/>
                <w:szCs w:val="28"/>
              </w:rPr>
            </w:pPr>
          </w:p>
        </w:tc>
        <w:tc>
          <w:tcPr>
            <w:tcW w:w="738" w:type="dxa"/>
            <w:vAlign w:val="top"/>
          </w:tcPr>
          <w:p w14:paraId="63C1F11A">
            <w:pPr>
              <w:keepNext w:val="0"/>
              <w:keepLines w:val="0"/>
              <w:pageBreakBefore w:val="0"/>
              <w:widowControl/>
              <w:kinsoku/>
              <w:wordWrap w:val="0"/>
              <w:overflowPunct/>
              <w:topLinePunct/>
              <w:autoSpaceDE/>
              <w:autoSpaceDN/>
              <w:bidi w:val="0"/>
              <w:adjustRightInd w:val="0"/>
              <w:snapToGrid w:val="0"/>
              <w:rPr>
                <w:rFonts w:hint="eastAsia" w:ascii="仿宋_GB2312" w:hAnsi="仿宋_GB2312" w:eastAsia="仿宋_GB2312" w:cs="仿宋_GB2312"/>
                <w:color w:val="auto"/>
                <w:sz w:val="28"/>
                <w:szCs w:val="28"/>
              </w:rPr>
            </w:pPr>
          </w:p>
        </w:tc>
        <w:tc>
          <w:tcPr>
            <w:tcW w:w="749" w:type="dxa"/>
            <w:vAlign w:val="top"/>
          </w:tcPr>
          <w:p w14:paraId="2786BEBB">
            <w:pPr>
              <w:keepNext w:val="0"/>
              <w:keepLines w:val="0"/>
              <w:pageBreakBefore w:val="0"/>
              <w:widowControl/>
              <w:kinsoku/>
              <w:wordWrap w:val="0"/>
              <w:overflowPunct/>
              <w:topLinePunct/>
              <w:autoSpaceDE/>
              <w:autoSpaceDN/>
              <w:bidi w:val="0"/>
              <w:adjustRightInd w:val="0"/>
              <w:snapToGrid w:val="0"/>
              <w:rPr>
                <w:rFonts w:hint="eastAsia" w:ascii="仿宋_GB2312" w:hAnsi="仿宋_GB2312" w:eastAsia="仿宋_GB2312" w:cs="仿宋_GB2312"/>
                <w:color w:val="auto"/>
                <w:sz w:val="28"/>
                <w:szCs w:val="28"/>
              </w:rPr>
            </w:pPr>
          </w:p>
        </w:tc>
        <w:tc>
          <w:tcPr>
            <w:tcW w:w="807" w:type="dxa"/>
            <w:vAlign w:val="top"/>
          </w:tcPr>
          <w:p w14:paraId="346DF770">
            <w:pPr>
              <w:keepNext w:val="0"/>
              <w:keepLines w:val="0"/>
              <w:pageBreakBefore w:val="0"/>
              <w:widowControl/>
              <w:kinsoku/>
              <w:wordWrap w:val="0"/>
              <w:overflowPunct/>
              <w:topLinePunct/>
              <w:autoSpaceDE/>
              <w:autoSpaceDN/>
              <w:bidi w:val="0"/>
              <w:adjustRightInd w:val="0"/>
              <w:snapToGrid w:val="0"/>
              <w:rPr>
                <w:rFonts w:hint="eastAsia" w:ascii="仿宋_GB2312" w:hAnsi="仿宋_GB2312" w:eastAsia="仿宋_GB2312" w:cs="仿宋_GB2312"/>
                <w:color w:val="auto"/>
                <w:sz w:val="28"/>
                <w:szCs w:val="28"/>
              </w:rPr>
            </w:pPr>
          </w:p>
        </w:tc>
        <w:tc>
          <w:tcPr>
            <w:tcW w:w="762" w:type="dxa"/>
            <w:vAlign w:val="top"/>
          </w:tcPr>
          <w:p w14:paraId="15511F69">
            <w:pPr>
              <w:keepNext w:val="0"/>
              <w:keepLines w:val="0"/>
              <w:pageBreakBefore w:val="0"/>
              <w:widowControl/>
              <w:kinsoku/>
              <w:wordWrap w:val="0"/>
              <w:overflowPunct/>
              <w:topLinePunct/>
              <w:autoSpaceDE/>
              <w:autoSpaceDN/>
              <w:bidi w:val="0"/>
              <w:adjustRightInd w:val="0"/>
              <w:snapToGrid w:val="0"/>
              <w:rPr>
                <w:rFonts w:hint="eastAsia" w:ascii="仿宋_GB2312" w:hAnsi="仿宋_GB2312" w:eastAsia="仿宋_GB2312" w:cs="仿宋_GB2312"/>
                <w:color w:val="auto"/>
                <w:sz w:val="28"/>
                <w:szCs w:val="28"/>
              </w:rPr>
            </w:pPr>
          </w:p>
        </w:tc>
        <w:tc>
          <w:tcPr>
            <w:tcW w:w="749" w:type="dxa"/>
            <w:vAlign w:val="top"/>
          </w:tcPr>
          <w:p w14:paraId="12FB568A">
            <w:pPr>
              <w:keepNext w:val="0"/>
              <w:keepLines w:val="0"/>
              <w:pageBreakBefore w:val="0"/>
              <w:widowControl/>
              <w:kinsoku/>
              <w:wordWrap w:val="0"/>
              <w:overflowPunct/>
              <w:topLinePunct/>
              <w:autoSpaceDE/>
              <w:autoSpaceDN/>
              <w:bidi w:val="0"/>
              <w:adjustRightInd w:val="0"/>
              <w:snapToGrid w:val="0"/>
              <w:rPr>
                <w:rFonts w:hint="eastAsia" w:ascii="仿宋_GB2312" w:hAnsi="仿宋_GB2312" w:eastAsia="仿宋_GB2312" w:cs="仿宋_GB2312"/>
                <w:color w:val="auto"/>
                <w:sz w:val="28"/>
                <w:szCs w:val="28"/>
              </w:rPr>
            </w:pPr>
          </w:p>
        </w:tc>
        <w:tc>
          <w:tcPr>
            <w:tcW w:w="668" w:type="dxa"/>
            <w:vAlign w:val="top"/>
          </w:tcPr>
          <w:p w14:paraId="487AA326">
            <w:pPr>
              <w:keepNext w:val="0"/>
              <w:keepLines w:val="0"/>
              <w:pageBreakBefore w:val="0"/>
              <w:widowControl/>
              <w:kinsoku/>
              <w:wordWrap w:val="0"/>
              <w:overflowPunct/>
              <w:topLinePunct/>
              <w:autoSpaceDE/>
              <w:autoSpaceDN/>
              <w:bidi w:val="0"/>
              <w:adjustRightInd w:val="0"/>
              <w:snapToGrid w:val="0"/>
              <w:rPr>
                <w:rFonts w:hint="eastAsia" w:ascii="仿宋_GB2312" w:hAnsi="仿宋_GB2312" w:eastAsia="仿宋_GB2312" w:cs="仿宋_GB2312"/>
                <w:color w:val="auto"/>
                <w:sz w:val="28"/>
                <w:szCs w:val="28"/>
              </w:rPr>
            </w:pPr>
          </w:p>
        </w:tc>
        <w:tc>
          <w:tcPr>
            <w:tcW w:w="855" w:type="dxa"/>
            <w:vAlign w:val="top"/>
          </w:tcPr>
          <w:p w14:paraId="54710E69">
            <w:pPr>
              <w:keepNext w:val="0"/>
              <w:keepLines w:val="0"/>
              <w:pageBreakBefore w:val="0"/>
              <w:widowControl/>
              <w:kinsoku/>
              <w:wordWrap w:val="0"/>
              <w:overflowPunct/>
              <w:topLinePunct/>
              <w:autoSpaceDE/>
              <w:autoSpaceDN/>
              <w:bidi w:val="0"/>
              <w:adjustRightInd w:val="0"/>
              <w:snapToGrid w:val="0"/>
              <w:rPr>
                <w:rFonts w:hint="eastAsia" w:ascii="仿宋_GB2312" w:hAnsi="仿宋_GB2312" w:eastAsia="仿宋_GB2312" w:cs="仿宋_GB2312"/>
                <w:color w:val="auto"/>
                <w:sz w:val="28"/>
                <w:szCs w:val="28"/>
              </w:rPr>
            </w:pPr>
          </w:p>
        </w:tc>
        <w:tc>
          <w:tcPr>
            <w:tcW w:w="641" w:type="dxa"/>
            <w:vMerge w:val="continue"/>
            <w:tcBorders>
              <w:top w:val="nil"/>
              <w:bottom w:val="nil"/>
            </w:tcBorders>
            <w:vAlign w:val="top"/>
          </w:tcPr>
          <w:p w14:paraId="37179FD9">
            <w:pPr>
              <w:keepNext w:val="0"/>
              <w:keepLines w:val="0"/>
              <w:pageBreakBefore w:val="0"/>
              <w:widowControl/>
              <w:kinsoku/>
              <w:wordWrap w:val="0"/>
              <w:overflowPunct/>
              <w:topLinePunct/>
              <w:autoSpaceDE/>
              <w:autoSpaceDN/>
              <w:bidi w:val="0"/>
              <w:adjustRightInd w:val="0"/>
              <w:snapToGrid w:val="0"/>
              <w:rPr>
                <w:rFonts w:hint="eastAsia" w:ascii="仿宋_GB2312" w:hAnsi="仿宋_GB2312" w:eastAsia="仿宋_GB2312" w:cs="仿宋_GB2312"/>
                <w:color w:val="auto"/>
                <w:sz w:val="28"/>
                <w:szCs w:val="28"/>
              </w:rPr>
            </w:pPr>
          </w:p>
        </w:tc>
      </w:tr>
      <w:tr w14:paraId="300DDD8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5" w:hRule="atLeast"/>
          <w:jc w:val="center"/>
        </w:trPr>
        <w:tc>
          <w:tcPr>
            <w:tcW w:w="641" w:type="dxa"/>
            <w:vAlign w:val="top"/>
          </w:tcPr>
          <w:p w14:paraId="4A867988">
            <w:pPr>
              <w:keepNext w:val="0"/>
              <w:keepLines w:val="0"/>
              <w:pageBreakBefore w:val="0"/>
              <w:widowControl/>
              <w:kinsoku/>
              <w:wordWrap w:val="0"/>
              <w:overflowPunct/>
              <w:topLinePunct/>
              <w:autoSpaceDE/>
              <w:autoSpaceDN/>
              <w:bidi w:val="0"/>
              <w:adjustRightInd w:val="0"/>
              <w:snapToGrid w:val="0"/>
              <w:rPr>
                <w:rFonts w:hint="eastAsia" w:ascii="仿宋_GB2312" w:hAnsi="仿宋_GB2312" w:eastAsia="仿宋_GB2312" w:cs="仿宋_GB2312"/>
                <w:color w:val="auto"/>
                <w:sz w:val="28"/>
                <w:szCs w:val="28"/>
              </w:rPr>
            </w:pPr>
          </w:p>
        </w:tc>
        <w:tc>
          <w:tcPr>
            <w:tcW w:w="1028" w:type="dxa"/>
            <w:vAlign w:val="top"/>
          </w:tcPr>
          <w:p w14:paraId="37E82CB6">
            <w:pPr>
              <w:keepNext w:val="0"/>
              <w:keepLines w:val="0"/>
              <w:pageBreakBefore w:val="0"/>
              <w:widowControl/>
              <w:kinsoku/>
              <w:wordWrap w:val="0"/>
              <w:overflowPunct/>
              <w:topLinePunct/>
              <w:autoSpaceDE/>
              <w:autoSpaceDN/>
              <w:bidi w:val="0"/>
              <w:adjustRightInd w:val="0"/>
              <w:snapToGrid w:val="0"/>
              <w:rPr>
                <w:rFonts w:hint="eastAsia" w:ascii="仿宋_GB2312" w:hAnsi="仿宋_GB2312" w:eastAsia="仿宋_GB2312" w:cs="仿宋_GB2312"/>
                <w:color w:val="auto"/>
                <w:sz w:val="28"/>
                <w:szCs w:val="28"/>
              </w:rPr>
            </w:pPr>
          </w:p>
        </w:tc>
        <w:tc>
          <w:tcPr>
            <w:tcW w:w="911" w:type="dxa"/>
            <w:vAlign w:val="top"/>
          </w:tcPr>
          <w:p w14:paraId="57407145">
            <w:pPr>
              <w:keepNext w:val="0"/>
              <w:keepLines w:val="0"/>
              <w:pageBreakBefore w:val="0"/>
              <w:widowControl/>
              <w:kinsoku/>
              <w:wordWrap w:val="0"/>
              <w:overflowPunct/>
              <w:topLinePunct/>
              <w:autoSpaceDE/>
              <w:autoSpaceDN/>
              <w:bidi w:val="0"/>
              <w:adjustRightInd w:val="0"/>
              <w:snapToGrid w:val="0"/>
              <w:rPr>
                <w:rFonts w:hint="eastAsia" w:ascii="仿宋_GB2312" w:hAnsi="仿宋_GB2312" w:eastAsia="仿宋_GB2312" w:cs="仿宋_GB2312"/>
                <w:color w:val="auto"/>
                <w:sz w:val="28"/>
                <w:szCs w:val="28"/>
              </w:rPr>
            </w:pPr>
          </w:p>
        </w:tc>
        <w:tc>
          <w:tcPr>
            <w:tcW w:w="749" w:type="dxa"/>
            <w:vAlign w:val="top"/>
          </w:tcPr>
          <w:p w14:paraId="64CE303B">
            <w:pPr>
              <w:keepNext w:val="0"/>
              <w:keepLines w:val="0"/>
              <w:pageBreakBefore w:val="0"/>
              <w:widowControl/>
              <w:kinsoku/>
              <w:wordWrap w:val="0"/>
              <w:overflowPunct/>
              <w:topLinePunct/>
              <w:autoSpaceDE/>
              <w:autoSpaceDN/>
              <w:bidi w:val="0"/>
              <w:adjustRightInd w:val="0"/>
              <w:snapToGrid w:val="0"/>
              <w:rPr>
                <w:rFonts w:hint="eastAsia" w:ascii="仿宋_GB2312" w:hAnsi="仿宋_GB2312" w:eastAsia="仿宋_GB2312" w:cs="仿宋_GB2312"/>
                <w:color w:val="auto"/>
                <w:sz w:val="28"/>
                <w:szCs w:val="28"/>
              </w:rPr>
            </w:pPr>
          </w:p>
        </w:tc>
        <w:tc>
          <w:tcPr>
            <w:tcW w:w="738" w:type="dxa"/>
            <w:vAlign w:val="top"/>
          </w:tcPr>
          <w:p w14:paraId="2E0C72F1">
            <w:pPr>
              <w:keepNext w:val="0"/>
              <w:keepLines w:val="0"/>
              <w:pageBreakBefore w:val="0"/>
              <w:widowControl/>
              <w:kinsoku/>
              <w:wordWrap w:val="0"/>
              <w:overflowPunct/>
              <w:topLinePunct/>
              <w:autoSpaceDE/>
              <w:autoSpaceDN/>
              <w:bidi w:val="0"/>
              <w:adjustRightInd w:val="0"/>
              <w:snapToGrid w:val="0"/>
              <w:rPr>
                <w:rFonts w:hint="eastAsia" w:ascii="仿宋_GB2312" w:hAnsi="仿宋_GB2312" w:eastAsia="仿宋_GB2312" w:cs="仿宋_GB2312"/>
                <w:color w:val="auto"/>
                <w:sz w:val="28"/>
                <w:szCs w:val="28"/>
              </w:rPr>
            </w:pPr>
          </w:p>
        </w:tc>
        <w:tc>
          <w:tcPr>
            <w:tcW w:w="749" w:type="dxa"/>
            <w:vAlign w:val="top"/>
          </w:tcPr>
          <w:p w14:paraId="074ACC98">
            <w:pPr>
              <w:keepNext w:val="0"/>
              <w:keepLines w:val="0"/>
              <w:pageBreakBefore w:val="0"/>
              <w:widowControl/>
              <w:kinsoku/>
              <w:wordWrap w:val="0"/>
              <w:overflowPunct/>
              <w:topLinePunct/>
              <w:autoSpaceDE/>
              <w:autoSpaceDN/>
              <w:bidi w:val="0"/>
              <w:adjustRightInd w:val="0"/>
              <w:snapToGrid w:val="0"/>
              <w:rPr>
                <w:rFonts w:hint="eastAsia" w:ascii="仿宋_GB2312" w:hAnsi="仿宋_GB2312" w:eastAsia="仿宋_GB2312" w:cs="仿宋_GB2312"/>
                <w:color w:val="auto"/>
                <w:sz w:val="28"/>
                <w:szCs w:val="28"/>
              </w:rPr>
            </w:pPr>
          </w:p>
        </w:tc>
        <w:tc>
          <w:tcPr>
            <w:tcW w:w="807" w:type="dxa"/>
            <w:vAlign w:val="top"/>
          </w:tcPr>
          <w:p w14:paraId="029B01F4">
            <w:pPr>
              <w:keepNext w:val="0"/>
              <w:keepLines w:val="0"/>
              <w:pageBreakBefore w:val="0"/>
              <w:widowControl/>
              <w:kinsoku/>
              <w:wordWrap w:val="0"/>
              <w:overflowPunct/>
              <w:topLinePunct/>
              <w:autoSpaceDE/>
              <w:autoSpaceDN/>
              <w:bidi w:val="0"/>
              <w:adjustRightInd w:val="0"/>
              <w:snapToGrid w:val="0"/>
              <w:rPr>
                <w:rFonts w:hint="eastAsia" w:ascii="仿宋_GB2312" w:hAnsi="仿宋_GB2312" w:eastAsia="仿宋_GB2312" w:cs="仿宋_GB2312"/>
                <w:color w:val="auto"/>
                <w:sz w:val="28"/>
                <w:szCs w:val="28"/>
              </w:rPr>
            </w:pPr>
          </w:p>
        </w:tc>
        <w:tc>
          <w:tcPr>
            <w:tcW w:w="762" w:type="dxa"/>
            <w:vAlign w:val="top"/>
          </w:tcPr>
          <w:p w14:paraId="0A8CFD80">
            <w:pPr>
              <w:keepNext w:val="0"/>
              <w:keepLines w:val="0"/>
              <w:pageBreakBefore w:val="0"/>
              <w:widowControl/>
              <w:kinsoku/>
              <w:wordWrap w:val="0"/>
              <w:overflowPunct/>
              <w:topLinePunct/>
              <w:autoSpaceDE/>
              <w:autoSpaceDN/>
              <w:bidi w:val="0"/>
              <w:adjustRightInd w:val="0"/>
              <w:snapToGrid w:val="0"/>
              <w:rPr>
                <w:rFonts w:hint="eastAsia" w:ascii="仿宋_GB2312" w:hAnsi="仿宋_GB2312" w:eastAsia="仿宋_GB2312" w:cs="仿宋_GB2312"/>
                <w:color w:val="auto"/>
                <w:sz w:val="28"/>
                <w:szCs w:val="28"/>
              </w:rPr>
            </w:pPr>
          </w:p>
        </w:tc>
        <w:tc>
          <w:tcPr>
            <w:tcW w:w="749" w:type="dxa"/>
            <w:vAlign w:val="top"/>
          </w:tcPr>
          <w:p w14:paraId="433A2757">
            <w:pPr>
              <w:keepNext w:val="0"/>
              <w:keepLines w:val="0"/>
              <w:pageBreakBefore w:val="0"/>
              <w:widowControl/>
              <w:kinsoku/>
              <w:wordWrap w:val="0"/>
              <w:overflowPunct/>
              <w:topLinePunct/>
              <w:autoSpaceDE/>
              <w:autoSpaceDN/>
              <w:bidi w:val="0"/>
              <w:adjustRightInd w:val="0"/>
              <w:snapToGrid w:val="0"/>
              <w:rPr>
                <w:rFonts w:hint="eastAsia" w:ascii="仿宋_GB2312" w:hAnsi="仿宋_GB2312" w:eastAsia="仿宋_GB2312" w:cs="仿宋_GB2312"/>
                <w:color w:val="auto"/>
                <w:sz w:val="28"/>
                <w:szCs w:val="28"/>
              </w:rPr>
            </w:pPr>
          </w:p>
        </w:tc>
        <w:tc>
          <w:tcPr>
            <w:tcW w:w="668" w:type="dxa"/>
            <w:vAlign w:val="top"/>
          </w:tcPr>
          <w:p w14:paraId="3378069E">
            <w:pPr>
              <w:keepNext w:val="0"/>
              <w:keepLines w:val="0"/>
              <w:pageBreakBefore w:val="0"/>
              <w:widowControl/>
              <w:kinsoku/>
              <w:wordWrap w:val="0"/>
              <w:overflowPunct/>
              <w:topLinePunct/>
              <w:autoSpaceDE/>
              <w:autoSpaceDN/>
              <w:bidi w:val="0"/>
              <w:adjustRightInd w:val="0"/>
              <w:snapToGrid w:val="0"/>
              <w:rPr>
                <w:rFonts w:hint="eastAsia" w:ascii="仿宋_GB2312" w:hAnsi="仿宋_GB2312" w:eastAsia="仿宋_GB2312" w:cs="仿宋_GB2312"/>
                <w:color w:val="auto"/>
                <w:sz w:val="28"/>
                <w:szCs w:val="28"/>
              </w:rPr>
            </w:pPr>
          </w:p>
        </w:tc>
        <w:tc>
          <w:tcPr>
            <w:tcW w:w="855" w:type="dxa"/>
            <w:vAlign w:val="top"/>
          </w:tcPr>
          <w:p w14:paraId="3068494F">
            <w:pPr>
              <w:keepNext w:val="0"/>
              <w:keepLines w:val="0"/>
              <w:pageBreakBefore w:val="0"/>
              <w:widowControl/>
              <w:kinsoku/>
              <w:wordWrap w:val="0"/>
              <w:overflowPunct/>
              <w:topLinePunct/>
              <w:autoSpaceDE/>
              <w:autoSpaceDN/>
              <w:bidi w:val="0"/>
              <w:adjustRightInd w:val="0"/>
              <w:snapToGrid w:val="0"/>
              <w:rPr>
                <w:rFonts w:hint="eastAsia" w:ascii="仿宋_GB2312" w:hAnsi="仿宋_GB2312" w:eastAsia="仿宋_GB2312" w:cs="仿宋_GB2312"/>
                <w:color w:val="auto"/>
                <w:sz w:val="28"/>
                <w:szCs w:val="28"/>
              </w:rPr>
            </w:pPr>
          </w:p>
        </w:tc>
        <w:tc>
          <w:tcPr>
            <w:tcW w:w="641" w:type="dxa"/>
            <w:vMerge w:val="continue"/>
            <w:tcBorders>
              <w:top w:val="nil"/>
              <w:bottom w:val="nil"/>
            </w:tcBorders>
            <w:vAlign w:val="top"/>
          </w:tcPr>
          <w:p w14:paraId="039E456F">
            <w:pPr>
              <w:keepNext w:val="0"/>
              <w:keepLines w:val="0"/>
              <w:pageBreakBefore w:val="0"/>
              <w:widowControl/>
              <w:kinsoku/>
              <w:wordWrap w:val="0"/>
              <w:overflowPunct/>
              <w:topLinePunct/>
              <w:autoSpaceDE/>
              <w:autoSpaceDN/>
              <w:bidi w:val="0"/>
              <w:adjustRightInd w:val="0"/>
              <w:snapToGrid w:val="0"/>
              <w:rPr>
                <w:rFonts w:hint="eastAsia" w:ascii="仿宋_GB2312" w:hAnsi="仿宋_GB2312" w:eastAsia="仿宋_GB2312" w:cs="仿宋_GB2312"/>
                <w:color w:val="auto"/>
                <w:sz w:val="28"/>
                <w:szCs w:val="28"/>
              </w:rPr>
            </w:pPr>
          </w:p>
        </w:tc>
      </w:tr>
      <w:tr w14:paraId="5FBEAF7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48" w:hRule="atLeast"/>
          <w:jc w:val="center"/>
        </w:trPr>
        <w:tc>
          <w:tcPr>
            <w:tcW w:w="1669" w:type="dxa"/>
            <w:gridSpan w:val="2"/>
            <w:vAlign w:val="top"/>
          </w:tcPr>
          <w:p w14:paraId="3C6D61E4">
            <w:pPr>
              <w:pStyle w:val="9"/>
              <w:keepNext w:val="0"/>
              <w:keepLines w:val="0"/>
              <w:pageBreakBefore w:val="0"/>
              <w:widowControl/>
              <w:kinsoku/>
              <w:wordWrap w:val="0"/>
              <w:overflowPunct/>
              <w:topLinePunct/>
              <w:autoSpaceDE/>
              <w:autoSpaceDN/>
              <w:bidi w:val="0"/>
              <w:adjustRightInd w:val="0"/>
              <w:snapToGrid w:val="0"/>
              <w:spacing w:before="176" w:line="218" w:lineRule="auto"/>
              <w:ind w:left="235"/>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pacing w:val="-2"/>
                <w:sz w:val="28"/>
                <w:szCs w:val="28"/>
              </w:rPr>
              <w:t>报价总价</w:t>
            </w:r>
          </w:p>
        </w:tc>
        <w:tc>
          <w:tcPr>
            <w:tcW w:w="6988" w:type="dxa"/>
            <w:gridSpan w:val="9"/>
            <w:vAlign w:val="top"/>
          </w:tcPr>
          <w:p w14:paraId="5541FCC7">
            <w:pPr>
              <w:pStyle w:val="9"/>
              <w:keepNext w:val="0"/>
              <w:keepLines w:val="0"/>
              <w:pageBreakBefore w:val="0"/>
              <w:widowControl/>
              <w:kinsoku/>
              <w:wordWrap w:val="0"/>
              <w:overflowPunct/>
              <w:topLinePunct/>
              <w:autoSpaceDE/>
              <w:autoSpaceDN/>
              <w:bidi w:val="0"/>
              <w:adjustRightInd w:val="0"/>
              <w:snapToGrid w:val="0"/>
              <w:spacing w:before="170" w:line="213" w:lineRule="auto"/>
              <w:ind w:left="31"/>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pacing w:val="-1"/>
                <w:sz w:val="28"/>
                <w:szCs w:val="28"/>
              </w:rPr>
              <w:t>大写：元</w:t>
            </w:r>
            <w:r>
              <w:rPr>
                <w:rFonts w:hint="eastAsia" w:ascii="仿宋_GB2312" w:hAnsi="仿宋_GB2312" w:eastAsia="仿宋_GB2312" w:cs="仿宋_GB2312"/>
                <w:color w:val="auto"/>
                <w:spacing w:val="-1"/>
                <w:sz w:val="28"/>
                <w:szCs w:val="28"/>
                <w:lang w:eastAsia="zh-CN"/>
              </w:rPr>
              <w:t>（</w:t>
            </w:r>
            <w:r>
              <w:rPr>
                <w:rFonts w:hint="eastAsia" w:ascii="仿宋_GB2312" w:hAnsi="仿宋_GB2312" w:eastAsia="仿宋_GB2312" w:cs="仿宋_GB2312"/>
                <w:color w:val="auto"/>
                <w:spacing w:val="-1"/>
                <w:sz w:val="28"/>
                <w:szCs w:val="28"/>
              </w:rPr>
              <w:t>人民币小写：元</w:t>
            </w:r>
            <w:r>
              <w:rPr>
                <w:rFonts w:hint="eastAsia" w:ascii="仿宋_GB2312" w:hAnsi="仿宋_GB2312" w:eastAsia="仿宋_GB2312" w:cs="仿宋_GB2312"/>
                <w:color w:val="auto"/>
                <w:spacing w:val="-1"/>
                <w:sz w:val="28"/>
                <w:szCs w:val="28"/>
                <w:lang w:eastAsia="zh-CN"/>
              </w:rPr>
              <w:t>）</w:t>
            </w:r>
          </w:p>
        </w:tc>
        <w:tc>
          <w:tcPr>
            <w:tcW w:w="641" w:type="dxa"/>
            <w:vMerge w:val="continue"/>
            <w:tcBorders>
              <w:top w:val="nil"/>
            </w:tcBorders>
            <w:vAlign w:val="top"/>
          </w:tcPr>
          <w:p w14:paraId="5E32B458">
            <w:pPr>
              <w:keepNext w:val="0"/>
              <w:keepLines w:val="0"/>
              <w:pageBreakBefore w:val="0"/>
              <w:widowControl/>
              <w:kinsoku/>
              <w:wordWrap w:val="0"/>
              <w:overflowPunct/>
              <w:topLinePunct/>
              <w:autoSpaceDE/>
              <w:autoSpaceDN/>
              <w:bidi w:val="0"/>
              <w:adjustRightInd w:val="0"/>
              <w:snapToGrid w:val="0"/>
              <w:rPr>
                <w:rFonts w:hint="eastAsia" w:ascii="仿宋_GB2312" w:hAnsi="仿宋_GB2312" w:eastAsia="仿宋_GB2312" w:cs="仿宋_GB2312"/>
                <w:color w:val="auto"/>
                <w:sz w:val="28"/>
                <w:szCs w:val="28"/>
              </w:rPr>
            </w:pPr>
          </w:p>
        </w:tc>
      </w:tr>
    </w:tbl>
    <w:p w14:paraId="430FC7AA">
      <w:pPr>
        <w:pStyle w:val="3"/>
        <w:keepNext w:val="0"/>
        <w:keepLines w:val="0"/>
        <w:pageBreakBefore w:val="0"/>
        <w:widowControl/>
        <w:kinsoku/>
        <w:wordWrap w:val="0"/>
        <w:overflowPunct/>
        <w:topLinePunct/>
        <w:autoSpaceDE/>
        <w:autoSpaceDN/>
        <w:bidi w:val="0"/>
        <w:adjustRightInd w:val="0"/>
        <w:snapToGrid w:val="0"/>
        <w:spacing w:line="385" w:lineRule="auto"/>
        <w:rPr>
          <w:rFonts w:hint="eastAsia" w:ascii="仿宋_GB2312" w:hAnsi="仿宋_GB2312" w:eastAsia="仿宋_GB2312" w:cs="仿宋_GB2312"/>
          <w:color w:val="auto"/>
          <w:sz w:val="28"/>
          <w:szCs w:val="28"/>
        </w:rPr>
      </w:pPr>
    </w:p>
    <w:p w14:paraId="47EDBD8F">
      <w:pPr>
        <w:keepNext w:val="0"/>
        <w:keepLines w:val="0"/>
        <w:pageBreakBefore w:val="0"/>
        <w:widowControl/>
        <w:kinsoku/>
        <w:wordWrap w:val="0"/>
        <w:overflowPunct/>
        <w:topLinePunct/>
        <w:autoSpaceDE/>
        <w:autoSpaceDN/>
        <w:bidi w:val="0"/>
        <w:adjustRightInd w:val="0"/>
        <w:snapToGrid w:val="0"/>
        <w:spacing w:before="76" w:line="222" w:lineRule="auto"/>
        <w:ind w:left="2703"/>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pacing w:val="3"/>
          <w:sz w:val="28"/>
          <w:szCs w:val="28"/>
        </w:rPr>
        <w:t>产品报价表</w:t>
      </w:r>
      <w:r>
        <w:rPr>
          <w:rFonts w:hint="eastAsia" w:ascii="仿宋_GB2312" w:hAnsi="仿宋_GB2312" w:eastAsia="仿宋_GB2312" w:cs="仿宋_GB2312"/>
          <w:color w:val="auto"/>
          <w:spacing w:val="3"/>
          <w:sz w:val="28"/>
          <w:szCs w:val="28"/>
          <w:lang w:eastAsia="zh-CN"/>
        </w:rPr>
        <w:t>（</w:t>
      </w:r>
      <w:r>
        <w:rPr>
          <w:rFonts w:hint="eastAsia" w:ascii="仿宋_GB2312" w:hAnsi="仿宋_GB2312" w:eastAsia="仿宋_GB2312" w:cs="仿宋_GB2312"/>
          <w:color w:val="auto"/>
          <w:spacing w:val="3"/>
          <w:sz w:val="28"/>
          <w:szCs w:val="28"/>
        </w:rPr>
        <w:t>工程、服务类</w:t>
      </w:r>
      <w:r>
        <w:rPr>
          <w:rFonts w:hint="eastAsia" w:ascii="仿宋_GB2312" w:hAnsi="仿宋_GB2312" w:eastAsia="仿宋_GB2312" w:cs="仿宋_GB2312"/>
          <w:color w:val="auto"/>
          <w:spacing w:val="3"/>
          <w:sz w:val="28"/>
          <w:szCs w:val="28"/>
          <w:lang w:eastAsia="zh-CN"/>
        </w:rPr>
        <w:t>）</w:t>
      </w:r>
    </w:p>
    <w:p w14:paraId="0CE139A5">
      <w:pPr>
        <w:keepNext w:val="0"/>
        <w:keepLines w:val="0"/>
        <w:pageBreakBefore w:val="0"/>
        <w:widowControl/>
        <w:kinsoku/>
        <w:wordWrap w:val="0"/>
        <w:overflowPunct/>
        <w:topLinePunct/>
        <w:autoSpaceDE/>
        <w:autoSpaceDN/>
        <w:bidi w:val="0"/>
        <w:adjustRightInd w:val="0"/>
        <w:snapToGrid w:val="0"/>
        <w:spacing w:line="100" w:lineRule="exact"/>
        <w:rPr>
          <w:rFonts w:hint="eastAsia" w:ascii="仿宋_GB2312" w:hAnsi="仿宋_GB2312" w:eastAsia="仿宋_GB2312" w:cs="仿宋_GB2312"/>
          <w:color w:val="auto"/>
          <w:sz w:val="28"/>
          <w:szCs w:val="28"/>
        </w:rPr>
      </w:pPr>
    </w:p>
    <w:tbl>
      <w:tblPr>
        <w:tblStyle w:val="10"/>
        <w:tblW w:w="8839"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595"/>
        <w:gridCol w:w="6367"/>
        <w:gridCol w:w="877"/>
      </w:tblGrid>
      <w:tr w14:paraId="7EDFF74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65" w:hRule="atLeast"/>
          <w:jc w:val="center"/>
        </w:trPr>
        <w:tc>
          <w:tcPr>
            <w:tcW w:w="1595" w:type="dxa"/>
            <w:vAlign w:val="center"/>
          </w:tcPr>
          <w:p w14:paraId="3809B4C5">
            <w:pPr>
              <w:pStyle w:val="9"/>
              <w:keepNext w:val="0"/>
              <w:keepLines w:val="0"/>
              <w:pageBreakBefore w:val="0"/>
              <w:widowControl/>
              <w:kinsoku/>
              <w:wordWrap w:val="0"/>
              <w:overflowPunct/>
              <w:topLinePunct/>
              <w:autoSpaceDE/>
              <w:autoSpaceDN/>
              <w:bidi w:val="0"/>
              <w:adjustRightInd w:val="0"/>
              <w:snapToGrid w:val="0"/>
              <w:spacing w:before="72" w:line="188" w:lineRule="auto"/>
              <w:ind w:firstLine="284" w:firstLineChars="100"/>
              <w:jc w:val="both"/>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pacing w:val="2"/>
                <w:sz w:val="28"/>
                <w:szCs w:val="28"/>
              </w:rPr>
              <w:t>项目名称</w:t>
            </w:r>
          </w:p>
        </w:tc>
        <w:tc>
          <w:tcPr>
            <w:tcW w:w="6367" w:type="dxa"/>
            <w:vAlign w:val="top"/>
          </w:tcPr>
          <w:p w14:paraId="66570572">
            <w:pPr>
              <w:keepNext w:val="0"/>
              <w:keepLines w:val="0"/>
              <w:pageBreakBefore w:val="0"/>
              <w:widowControl/>
              <w:kinsoku/>
              <w:wordWrap w:val="0"/>
              <w:overflowPunct/>
              <w:topLinePunct/>
              <w:autoSpaceDE/>
              <w:autoSpaceDN/>
              <w:bidi w:val="0"/>
              <w:adjustRightInd w:val="0"/>
              <w:snapToGrid w:val="0"/>
              <w:rPr>
                <w:rFonts w:hint="eastAsia" w:ascii="仿宋_GB2312" w:hAnsi="仿宋_GB2312" w:eastAsia="仿宋_GB2312" w:cs="仿宋_GB2312"/>
                <w:color w:val="auto"/>
                <w:sz w:val="28"/>
                <w:szCs w:val="28"/>
              </w:rPr>
            </w:pPr>
          </w:p>
        </w:tc>
        <w:tc>
          <w:tcPr>
            <w:tcW w:w="877" w:type="dxa"/>
            <w:vAlign w:val="center"/>
          </w:tcPr>
          <w:p w14:paraId="29FE4A3F">
            <w:pPr>
              <w:pStyle w:val="9"/>
              <w:keepNext w:val="0"/>
              <w:keepLines w:val="0"/>
              <w:pageBreakBefore w:val="0"/>
              <w:widowControl/>
              <w:kinsoku/>
              <w:wordWrap w:val="0"/>
              <w:overflowPunct/>
              <w:topLinePunct/>
              <w:autoSpaceDE/>
              <w:autoSpaceDN/>
              <w:bidi w:val="0"/>
              <w:adjustRightInd w:val="0"/>
              <w:snapToGrid w:val="0"/>
              <w:spacing w:before="155" w:line="201" w:lineRule="auto"/>
              <w:ind w:left="14"/>
              <w:jc w:val="center"/>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备注</w:t>
            </w:r>
          </w:p>
        </w:tc>
      </w:tr>
      <w:tr w14:paraId="42FF0C0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65" w:hRule="atLeast"/>
          <w:jc w:val="center"/>
        </w:trPr>
        <w:tc>
          <w:tcPr>
            <w:tcW w:w="1595" w:type="dxa"/>
            <w:vAlign w:val="center"/>
          </w:tcPr>
          <w:p w14:paraId="6261D20A">
            <w:pPr>
              <w:pStyle w:val="9"/>
              <w:keepNext w:val="0"/>
              <w:keepLines w:val="0"/>
              <w:pageBreakBefore w:val="0"/>
              <w:widowControl/>
              <w:kinsoku/>
              <w:wordWrap w:val="0"/>
              <w:overflowPunct/>
              <w:topLinePunct/>
              <w:autoSpaceDE/>
              <w:autoSpaceDN/>
              <w:bidi w:val="0"/>
              <w:adjustRightInd w:val="0"/>
              <w:snapToGrid w:val="0"/>
              <w:spacing w:before="104" w:line="219" w:lineRule="auto"/>
              <w:ind w:left="275" w:leftChars="0"/>
              <w:jc w:val="both"/>
              <w:rPr>
                <w:rFonts w:hint="eastAsia" w:ascii="仿宋_GB2312" w:hAnsi="仿宋_GB2312" w:eastAsia="仿宋_GB2312" w:cs="仿宋_GB2312"/>
                <w:color w:val="auto"/>
                <w:spacing w:val="2"/>
                <w:sz w:val="28"/>
                <w:szCs w:val="28"/>
              </w:rPr>
            </w:pPr>
            <w:r>
              <w:rPr>
                <w:rFonts w:hint="eastAsia" w:ascii="仿宋_GB2312" w:hAnsi="仿宋_GB2312" w:eastAsia="仿宋_GB2312" w:cs="仿宋_GB2312"/>
                <w:color w:val="auto"/>
                <w:spacing w:val="3"/>
                <w:sz w:val="28"/>
                <w:szCs w:val="28"/>
              </w:rPr>
              <w:t>服务期限</w:t>
            </w:r>
          </w:p>
        </w:tc>
        <w:tc>
          <w:tcPr>
            <w:tcW w:w="6367" w:type="dxa"/>
            <w:vAlign w:val="top"/>
          </w:tcPr>
          <w:p w14:paraId="7312A7EA">
            <w:pPr>
              <w:keepNext w:val="0"/>
              <w:keepLines w:val="0"/>
              <w:pageBreakBefore w:val="0"/>
              <w:widowControl/>
              <w:kinsoku/>
              <w:wordWrap w:val="0"/>
              <w:overflowPunct/>
              <w:topLinePunct/>
              <w:autoSpaceDE/>
              <w:autoSpaceDN/>
              <w:bidi w:val="0"/>
              <w:adjustRightInd w:val="0"/>
              <w:snapToGrid w:val="0"/>
              <w:rPr>
                <w:rFonts w:hint="eastAsia" w:ascii="仿宋_GB2312" w:hAnsi="仿宋_GB2312" w:eastAsia="仿宋_GB2312" w:cs="仿宋_GB2312"/>
                <w:color w:val="auto"/>
                <w:sz w:val="28"/>
                <w:szCs w:val="28"/>
              </w:rPr>
            </w:pPr>
          </w:p>
        </w:tc>
        <w:tc>
          <w:tcPr>
            <w:tcW w:w="877" w:type="dxa"/>
            <w:vAlign w:val="top"/>
          </w:tcPr>
          <w:p w14:paraId="46BF1AEA">
            <w:pPr>
              <w:pStyle w:val="9"/>
              <w:keepNext w:val="0"/>
              <w:keepLines w:val="0"/>
              <w:pageBreakBefore w:val="0"/>
              <w:widowControl/>
              <w:kinsoku/>
              <w:wordWrap w:val="0"/>
              <w:overflowPunct/>
              <w:topLinePunct/>
              <w:autoSpaceDE/>
              <w:autoSpaceDN/>
              <w:bidi w:val="0"/>
              <w:adjustRightInd w:val="0"/>
              <w:snapToGrid w:val="0"/>
              <w:spacing w:before="155" w:line="201" w:lineRule="auto"/>
              <w:ind w:left="14"/>
              <w:rPr>
                <w:rFonts w:hint="eastAsia" w:ascii="仿宋_GB2312" w:hAnsi="仿宋_GB2312" w:eastAsia="仿宋_GB2312" w:cs="仿宋_GB2312"/>
                <w:color w:val="auto"/>
                <w:sz w:val="28"/>
                <w:szCs w:val="28"/>
              </w:rPr>
            </w:pPr>
          </w:p>
        </w:tc>
      </w:tr>
      <w:tr w14:paraId="136C5C6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429" w:hRule="atLeast"/>
          <w:jc w:val="center"/>
        </w:trPr>
        <w:tc>
          <w:tcPr>
            <w:tcW w:w="1595" w:type="dxa"/>
            <w:vAlign w:val="center"/>
          </w:tcPr>
          <w:p w14:paraId="42D49EC5">
            <w:pPr>
              <w:pStyle w:val="9"/>
              <w:keepNext w:val="0"/>
              <w:keepLines w:val="0"/>
              <w:pageBreakBefore w:val="0"/>
              <w:widowControl/>
              <w:kinsoku/>
              <w:wordWrap w:val="0"/>
              <w:overflowPunct/>
              <w:topLinePunct/>
              <w:autoSpaceDE/>
              <w:autoSpaceDN/>
              <w:bidi w:val="0"/>
              <w:adjustRightInd w:val="0"/>
              <w:snapToGrid w:val="0"/>
              <w:spacing w:line="240" w:lineRule="auto"/>
              <w:ind w:left="0" w:leftChars="0" w:right="0" w:rightChars="0" w:firstLine="0" w:firstLineChars="0"/>
              <w:jc w:val="center"/>
              <w:textAlignment w:val="baseline"/>
              <w:rPr>
                <w:rFonts w:hint="eastAsia" w:ascii="仿宋_GB2312" w:hAnsi="仿宋_GB2312" w:eastAsia="仿宋_GB2312" w:cs="仿宋_GB2312"/>
                <w:color w:val="auto"/>
                <w:spacing w:val="2"/>
                <w:sz w:val="28"/>
                <w:szCs w:val="28"/>
              </w:rPr>
            </w:pPr>
            <w:r>
              <w:rPr>
                <w:rFonts w:hint="eastAsia" w:ascii="仿宋_GB2312" w:hAnsi="仿宋_GB2312" w:eastAsia="仿宋_GB2312" w:cs="仿宋_GB2312"/>
                <w:color w:val="auto"/>
                <w:spacing w:val="3"/>
                <w:sz w:val="28"/>
                <w:szCs w:val="28"/>
              </w:rPr>
              <w:t>包干制报价总价</w:t>
            </w:r>
          </w:p>
        </w:tc>
        <w:tc>
          <w:tcPr>
            <w:tcW w:w="6367" w:type="dxa"/>
            <w:vAlign w:val="center"/>
          </w:tcPr>
          <w:p w14:paraId="57A8ECC6">
            <w:pPr>
              <w:pStyle w:val="9"/>
              <w:keepNext w:val="0"/>
              <w:keepLines w:val="0"/>
              <w:pageBreakBefore w:val="0"/>
              <w:widowControl/>
              <w:kinsoku/>
              <w:wordWrap w:val="0"/>
              <w:overflowPunct/>
              <w:topLinePunct/>
              <w:autoSpaceDE/>
              <w:autoSpaceDN/>
              <w:bidi w:val="0"/>
              <w:adjustRightInd w:val="0"/>
              <w:snapToGrid w:val="0"/>
              <w:spacing w:before="254" w:line="219" w:lineRule="auto"/>
              <w:ind w:left="102" w:leftChars="0"/>
              <w:jc w:val="center"/>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pacing w:val="-1"/>
                <w:sz w:val="28"/>
                <w:szCs w:val="28"/>
              </w:rPr>
              <w:t>大写：元</w:t>
            </w:r>
            <w:r>
              <w:rPr>
                <w:rFonts w:hint="eastAsia" w:ascii="仿宋_GB2312" w:hAnsi="仿宋_GB2312" w:eastAsia="仿宋_GB2312" w:cs="仿宋_GB2312"/>
                <w:color w:val="auto"/>
                <w:spacing w:val="-1"/>
                <w:sz w:val="28"/>
                <w:szCs w:val="28"/>
                <w:lang w:eastAsia="zh-CN"/>
              </w:rPr>
              <w:t>（</w:t>
            </w:r>
            <w:r>
              <w:rPr>
                <w:rFonts w:hint="eastAsia" w:ascii="仿宋_GB2312" w:hAnsi="仿宋_GB2312" w:eastAsia="仿宋_GB2312" w:cs="仿宋_GB2312"/>
                <w:color w:val="auto"/>
                <w:spacing w:val="-1"/>
                <w:sz w:val="28"/>
                <w:szCs w:val="28"/>
              </w:rPr>
              <w:t>人民币小写：</w:t>
            </w:r>
            <w:r>
              <w:rPr>
                <w:rFonts w:hint="eastAsia" w:ascii="仿宋_GB2312" w:hAnsi="仿宋_GB2312" w:eastAsia="仿宋_GB2312" w:cs="仿宋_GB2312"/>
                <w:color w:val="auto"/>
                <w:spacing w:val="-1"/>
                <w:sz w:val="28"/>
                <w:szCs w:val="28"/>
                <w:u w:val="single" w:color="auto"/>
              </w:rPr>
              <w:t>_</w:t>
            </w:r>
            <w:r>
              <w:rPr>
                <w:rFonts w:hint="eastAsia" w:ascii="仿宋_GB2312" w:hAnsi="仿宋_GB2312" w:eastAsia="仿宋_GB2312" w:cs="仿宋_GB2312"/>
                <w:color w:val="auto"/>
                <w:spacing w:val="-1"/>
                <w:position w:val="2"/>
                <w:sz w:val="28"/>
                <w:szCs w:val="28"/>
                <w:u w:val="single" w:color="auto"/>
              </w:rPr>
              <w:t>元</w:t>
            </w:r>
            <w:r>
              <w:rPr>
                <w:rFonts w:hint="eastAsia" w:ascii="仿宋_GB2312" w:hAnsi="仿宋_GB2312" w:eastAsia="仿宋_GB2312" w:cs="仿宋_GB2312"/>
                <w:color w:val="auto"/>
                <w:spacing w:val="-1"/>
                <w:position w:val="2"/>
                <w:sz w:val="28"/>
                <w:szCs w:val="28"/>
                <w:u w:val="single" w:color="auto"/>
                <w:lang w:eastAsia="zh-CN"/>
              </w:rPr>
              <w:t>）</w:t>
            </w:r>
          </w:p>
        </w:tc>
        <w:tc>
          <w:tcPr>
            <w:tcW w:w="877" w:type="dxa"/>
            <w:vAlign w:val="top"/>
          </w:tcPr>
          <w:p w14:paraId="70DC31F6">
            <w:pPr>
              <w:pStyle w:val="9"/>
              <w:keepNext w:val="0"/>
              <w:keepLines w:val="0"/>
              <w:pageBreakBefore w:val="0"/>
              <w:widowControl/>
              <w:kinsoku/>
              <w:wordWrap w:val="0"/>
              <w:overflowPunct/>
              <w:topLinePunct/>
              <w:autoSpaceDE/>
              <w:autoSpaceDN/>
              <w:bidi w:val="0"/>
              <w:adjustRightInd w:val="0"/>
              <w:snapToGrid w:val="0"/>
              <w:spacing w:before="155" w:line="201" w:lineRule="auto"/>
              <w:ind w:left="14"/>
              <w:rPr>
                <w:rFonts w:hint="eastAsia" w:ascii="仿宋_GB2312" w:hAnsi="仿宋_GB2312" w:eastAsia="仿宋_GB2312" w:cs="仿宋_GB2312"/>
                <w:color w:val="auto"/>
                <w:sz w:val="28"/>
                <w:szCs w:val="28"/>
              </w:rPr>
            </w:pPr>
          </w:p>
        </w:tc>
      </w:tr>
    </w:tbl>
    <w:p w14:paraId="5B4703D7">
      <w:pPr>
        <w:keepNext w:val="0"/>
        <w:keepLines w:val="0"/>
        <w:pageBreakBefore w:val="0"/>
        <w:widowControl/>
        <w:kinsoku/>
        <w:wordWrap w:val="0"/>
        <w:overflowPunct/>
        <w:topLinePunct/>
        <w:autoSpaceDE/>
        <w:autoSpaceDN/>
        <w:bidi w:val="0"/>
        <w:adjustRightInd w:val="0"/>
        <w:snapToGrid w:val="0"/>
        <w:spacing w:line="308" w:lineRule="auto"/>
        <w:ind w:right="0" w:firstLine="584" w:firstLineChars="200"/>
        <w:textAlignment w:val="baseline"/>
        <w:rPr>
          <w:rFonts w:hint="eastAsia" w:ascii="仿宋_GB2312" w:hAnsi="仿宋_GB2312" w:eastAsia="仿宋_GB2312" w:cs="仿宋_GB2312"/>
          <w:color w:val="auto"/>
          <w:spacing w:val="1"/>
          <w:sz w:val="28"/>
          <w:szCs w:val="28"/>
        </w:rPr>
      </w:pPr>
      <w:r>
        <w:rPr>
          <w:rFonts w:hint="eastAsia" w:ascii="仿宋_GB2312" w:hAnsi="仿宋_GB2312" w:eastAsia="仿宋_GB2312" w:cs="仿宋_GB2312"/>
          <w:color w:val="auto"/>
          <w:spacing w:val="6"/>
          <w:sz w:val="28"/>
          <w:szCs w:val="28"/>
        </w:rPr>
        <w:t>注：1.报价应是最终用户验收合格后的总价，包括到安装地点的运输、仓储及转运</w:t>
      </w:r>
      <w:r>
        <w:rPr>
          <w:rFonts w:hint="eastAsia" w:ascii="仿宋_GB2312" w:hAnsi="仿宋_GB2312" w:eastAsia="仿宋_GB2312" w:cs="仿宋_GB2312"/>
          <w:color w:val="auto"/>
          <w:spacing w:val="1"/>
          <w:sz w:val="28"/>
          <w:szCs w:val="28"/>
        </w:rPr>
        <w:t>费、保险、代理、安装调试、培训、税费。</w:t>
      </w:r>
    </w:p>
    <w:p w14:paraId="3C81BCB3">
      <w:pPr>
        <w:keepNext w:val="0"/>
        <w:keepLines w:val="0"/>
        <w:pageBreakBefore w:val="0"/>
        <w:widowControl/>
        <w:kinsoku/>
        <w:wordWrap w:val="0"/>
        <w:overflowPunct/>
        <w:topLinePunct/>
        <w:autoSpaceDE/>
        <w:autoSpaceDN/>
        <w:bidi w:val="0"/>
        <w:adjustRightInd w:val="0"/>
        <w:snapToGrid w:val="0"/>
        <w:spacing w:before="71" w:line="307" w:lineRule="auto"/>
        <w:ind w:right="551" w:firstLine="568" w:firstLineChars="200"/>
        <w:rPr>
          <w:rFonts w:hint="eastAsia" w:ascii="仿宋_GB2312" w:hAnsi="仿宋_GB2312" w:eastAsia="仿宋_GB2312" w:cs="仿宋_GB2312"/>
          <w:color w:val="auto"/>
          <w:spacing w:val="2"/>
          <w:sz w:val="28"/>
          <w:szCs w:val="28"/>
        </w:rPr>
      </w:pPr>
      <w:r>
        <w:rPr>
          <w:rFonts w:hint="eastAsia" w:ascii="仿宋_GB2312" w:hAnsi="仿宋_GB2312" w:eastAsia="仿宋_GB2312" w:cs="仿宋_GB2312"/>
          <w:color w:val="auto"/>
          <w:spacing w:val="2"/>
          <w:sz w:val="28"/>
          <w:szCs w:val="28"/>
        </w:rPr>
        <w:t>供应商名称：</w:t>
      </w:r>
      <w:r>
        <w:rPr>
          <w:rFonts w:hint="eastAsia" w:ascii="仿宋_GB2312" w:hAnsi="仿宋_GB2312" w:eastAsia="仿宋_GB2312" w:cs="仿宋_GB2312"/>
          <w:color w:val="auto"/>
          <w:sz w:val="28"/>
          <w:szCs w:val="28"/>
        </w:rPr>
        <w:t>XXX</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pacing w:val="2"/>
          <w:sz w:val="28"/>
          <w:szCs w:val="28"/>
        </w:rPr>
        <w:t>盖单位公章</w:t>
      </w:r>
      <w:r>
        <w:rPr>
          <w:rFonts w:hint="eastAsia" w:ascii="仿宋_GB2312" w:hAnsi="仿宋_GB2312" w:eastAsia="仿宋_GB2312" w:cs="仿宋_GB2312"/>
          <w:color w:val="auto"/>
          <w:spacing w:val="2"/>
          <w:sz w:val="28"/>
          <w:szCs w:val="28"/>
          <w:lang w:eastAsia="zh-CN"/>
        </w:rPr>
        <w:t>）</w:t>
      </w:r>
    </w:p>
    <w:p w14:paraId="481882D2">
      <w:pPr>
        <w:pStyle w:val="3"/>
        <w:keepNext w:val="0"/>
        <w:keepLines w:val="0"/>
        <w:pageBreakBefore w:val="0"/>
        <w:widowControl/>
        <w:kinsoku/>
        <w:wordWrap w:val="0"/>
        <w:overflowPunct/>
        <w:topLinePunct/>
        <w:autoSpaceDE/>
        <w:autoSpaceDN/>
        <w:bidi w:val="0"/>
        <w:adjustRightInd w:val="0"/>
        <w:snapToGrid w:val="0"/>
        <w:spacing w:line="440" w:lineRule="exact"/>
        <w:ind w:left="0" w:leftChars="0" w:right="0" w:firstLine="588" w:firstLineChars="200"/>
        <w:textAlignment w:val="baseline"/>
        <w:rPr>
          <w:rFonts w:hint="eastAsia" w:ascii="仿宋_GB2312" w:hAnsi="仿宋_GB2312" w:eastAsia="仿宋_GB2312" w:cs="仿宋_GB2312"/>
          <w:color w:val="auto"/>
          <w:sz w:val="28"/>
          <w:szCs w:val="28"/>
        </w:rPr>
        <w:sectPr>
          <w:headerReference r:id="rId9" w:type="default"/>
          <w:footerReference r:id="rId10" w:type="default"/>
          <w:pgSz w:w="11906" w:h="16838"/>
          <w:pgMar w:top="2098" w:right="1474" w:bottom="1984" w:left="1587" w:header="851" w:footer="992" w:gutter="0"/>
          <w:pgNumType w:fmt="decimal"/>
          <w:cols w:space="425" w:num="1"/>
          <w:docGrid w:type="lines" w:linePitch="312" w:charSpace="0"/>
        </w:sectPr>
      </w:pPr>
      <w:r>
        <w:rPr>
          <w:rFonts w:hint="eastAsia" w:ascii="仿宋_GB2312" w:hAnsi="仿宋_GB2312" w:eastAsia="仿宋_GB2312" w:cs="仿宋_GB2312"/>
          <w:color w:val="auto"/>
          <w:spacing w:val="7"/>
          <w:sz w:val="28"/>
          <w:szCs w:val="28"/>
        </w:rPr>
        <w:t>法定代表人或授权代表</w:t>
      </w:r>
      <w:r>
        <w:rPr>
          <w:rFonts w:hint="eastAsia" w:ascii="仿宋_GB2312" w:hAnsi="仿宋_GB2312" w:eastAsia="仿宋_GB2312" w:cs="仿宋_GB2312"/>
          <w:color w:val="auto"/>
          <w:spacing w:val="7"/>
          <w:sz w:val="28"/>
          <w:szCs w:val="28"/>
          <w:lang w:eastAsia="zh-CN"/>
        </w:rPr>
        <w:t>（</w:t>
      </w:r>
      <w:r>
        <w:rPr>
          <w:rFonts w:hint="eastAsia" w:ascii="仿宋_GB2312" w:hAnsi="仿宋_GB2312" w:eastAsia="仿宋_GB2312" w:cs="仿宋_GB2312"/>
          <w:color w:val="auto"/>
          <w:spacing w:val="7"/>
          <w:sz w:val="28"/>
          <w:szCs w:val="28"/>
        </w:rPr>
        <w:t>签字或盖章</w:t>
      </w:r>
      <w:r>
        <w:rPr>
          <w:rFonts w:hint="eastAsia" w:ascii="仿宋_GB2312" w:hAnsi="仿宋_GB2312" w:eastAsia="仿宋_GB2312" w:cs="仿宋_GB2312"/>
          <w:color w:val="auto"/>
          <w:spacing w:val="7"/>
          <w:sz w:val="28"/>
          <w:szCs w:val="28"/>
          <w:lang w:eastAsia="zh-CN"/>
        </w:rPr>
        <w:t>）：</w:t>
      </w:r>
      <w:r>
        <w:rPr>
          <w:rFonts w:hint="eastAsia" w:ascii="仿宋_GB2312" w:hAnsi="仿宋_GB2312" w:eastAsia="仿宋_GB2312" w:cs="仿宋_GB2312"/>
          <w:color w:val="auto"/>
          <w:sz w:val="28"/>
          <w:szCs w:val="28"/>
        </w:rPr>
        <w:t>XXX</w:t>
      </w:r>
      <w:r>
        <w:rPr>
          <w:rFonts w:hint="eastAsia" w:ascii="仿宋_GB2312" w:hAnsi="仿宋_GB2312" w:eastAsia="仿宋_GB2312" w:cs="仿宋_GB2312"/>
          <w:color w:val="auto"/>
          <w:spacing w:val="-20"/>
          <w:sz w:val="28"/>
          <w:szCs w:val="28"/>
        </w:rPr>
        <w:t>日期：XXX年XXX月XXX日</w:t>
      </w:r>
    </w:p>
    <w:p w14:paraId="1ECE2745">
      <w:pPr>
        <w:keepNext w:val="0"/>
        <w:keepLines w:val="0"/>
        <w:pageBreakBefore w:val="0"/>
        <w:widowControl/>
        <w:kinsoku/>
        <w:wordWrap w:val="0"/>
        <w:overflowPunct/>
        <w:topLinePunct/>
        <w:autoSpaceDE/>
        <w:autoSpaceDN/>
        <w:bidi w:val="0"/>
        <w:adjustRightInd w:val="0"/>
        <w:snapToGrid w:val="0"/>
        <w:spacing w:before="136" w:line="352" w:lineRule="auto"/>
        <w:ind w:right="4586"/>
        <w:rPr>
          <w:rFonts w:hint="eastAsia" w:ascii="仿宋_GB2312" w:hAnsi="仿宋_GB2312" w:eastAsia="仿宋_GB2312" w:cs="仿宋_GB2312"/>
          <w:b/>
          <w:bCs/>
          <w:color w:val="auto"/>
          <w:spacing w:val="-1"/>
          <w:sz w:val="28"/>
          <w:szCs w:val="28"/>
        </w:rPr>
      </w:pPr>
      <w:r>
        <w:rPr>
          <w:rFonts w:hint="eastAsia" w:ascii="仿宋_GB2312" w:hAnsi="仿宋_GB2312" w:eastAsia="仿宋_GB2312" w:cs="仿宋_GB2312"/>
          <w:color w:val="auto"/>
          <w:spacing w:val="24"/>
          <w:sz w:val="28"/>
          <w:szCs w:val="28"/>
        </w:rPr>
        <w:t>附件2</w:t>
      </w:r>
      <w:r>
        <w:rPr>
          <w:rFonts w:hint="eastAsia" w:ascii="仿宋_GB2312" w:hAnsi="仿宋_GB2312" w:eastAsia="仿宋_GB2312" w:cs="仿宋_GB2312"/>
          <w:color w:val="auto"/>
          <w:spacing w:val="24"/>
          <w:sz w:val="28"/>
          <w:szCs w:val="28"/>
          <w:lang w:val="en-US" w:eastAsia="zh-CN"/>
        </w:rPr>
        <w:t>:</w:t>
      </w:r>
    </w:p>
    <w:p w14:paraId="7044D819">
      <w:pPr>
        <w:keepNext w:val="0"/>
        <w:keepLines w:val="0"/>
        <w:pageBreakBefore w:val="0"/>
        <w:widowControl/>
        <w:kinsoku/>
        <w:wordWrap w:val="0"/>
        <w:overflowPunct/>
        <w:topLinePunct/>
        <w:autoSpaceDE/>
        <w:autoSpaceDN/>
        <w:bidi w:val="0"/>
        <w:adjustRightInd w:val="0"/>
        <w:snapToGrid w:val="0"/>
        <w:spacing w:before="168" w:line="222" w:lineRule="auto"/>
        <w:jc w:val="center"/>
        <w:rPr>
          <w:rFonts w:hint="eastAsia" w:ascii="仿宋_GB2312" w:hAnsi="仿宋_GB2312" w:eastAsia="仿宋_GB2312" w:cs="仿宋_GB2312"/>
          <w:color w:val="auto"/>
          <w:sz w:val="28"/>
          <w:szCs w:val="28"/>
        </w:rPr>
      </w:pPr>
      <w:r>
        <w:rPr>
          <w:rFonts w:hint="eastAsia" w:ascii="仿宋_GB2312" w:hAnsi="仿宋_GB2312" w:eastAsia="仿宋_GB2312" w:cs="仿宋_GB2312"/>
          <w:b/>
          <w:bCs/>
          <w:color w:val="auto"/>
          <w:spacing w:val="-1"/>
          <w:sz w:val="28"/>
          <w:szCs w:val="28"/>
        </w:rPr>
        <w:t>报价项目技术参数响应表</w:t>
      </w:r>
    </w:p>
    <w:tbl>
      <w:tblPr>
        <w:tblStyle w:val="10"/>
        <w:tblW w:w="9557"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838"/>
        <w:gridCol w:w="2810"/>
        <w:gridCol w:w="1950"/>
        <w:gridCol w:w="1787"/>
        <w:gridCol w:w="2172"/>
      </w:tblGrid>
      <w:tr w14:paraId="137B250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28" w:hRule="atLeast"/>
          <w:jc w:val="center"/>
        </w:trPr>
        <w:tc>
          <w:tcPr>
            <w:tcW w:w="838" w:type="dxa"/>
            <w:vAlign w:val="center"/>
          </w:tcPr>
          <w:p w14:paraId="7745B15D">
            <w:pPr>
              <w:pStyle w:val="9"/>
              <w:keepNext w:val="0"/>
              <w:keepLines w:val="0"/>
              <w:pageBreakBefore w:val="0"/>
              <w:widowControl/>
              <w:kinsoku/>
              <w:wordWrap w:val="0"/>
              <w:overflowPunct/>
              <w:topLinePunct/>
              <w:autoSpaceDE/>
              <w:autoSpaceDN/>
              <w:bidi w:val="0"/>
              <w:adjustRightInd w:val="0"/>
              <w:snapToGrid w:val="0"/>
              <w:spacing w:line="500" w:lineRule="exact"/>
              <w:ind w:left="0" w:right="0" w:firstLine="0"/>
              <w:jc w:val="center"/>
              <w:textAlignment w:val="baseline"/>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序号</w:t>
            </w:r>
          </w:p>
        </w:tc>
        <w:tc>
          <w:tcPr>
            <w:tcW w:w="2810" w:type="dxa"/>
            <w:vAlign w:val="center"/>
          </w:tcPr>
          <w:p w14:paraId="25EE4BAD">
            <w:pPr>
              <w:pStyle w:val="9"/>
              <w:keepNext w:val="0"/>
              <w:keepLines w:val="0"/>
              <w:pageBreakBefore w:val="0"/>
              <w:widowControl/>
              <w:kinsoku/>
              <w:wordWrap w:val="0"/>
              <w:overflowPunct/>
              <w:topLinePunct/>
              <w:autoSpaceDE/>
              <w:autoSpaceDN/>
              <w:bidi w:val="0"/>
              <w:adjustRightInd w:val="0"/>
              <w:snapToGrid w:val="0"/>
              <w:spacing w:line="500" w:lineRule="exact"/>
              <w:ind w:left="0" w:right="0" w:firstLine="0"/>
              <w:jc w:val="center"/>
              <w:textAlignment w:val="baseline"/>
              <w:rPr>
                <w:rFonts w:hint="eastAsia" w:ascii="仿宋_GB2312" w:hAnsi="仿宋_GB2312" w:eastAsia="仿宋_GB2312" w:cs="仿宋_GB2312"/>
                <w:color w:val="auto"/>
                <w:spacing w:val="5"/>
                <w:sz w:val="28"/>
                <w:szCs w:val="28"/>
                <w:lang w:eastAsia="zh-CN"/>
              </w:rPr>
            </w:pPr>
            <w:r>
              <w:rPr>
                <w:rFonts w:hint="eastAsia" w:ascii="仿宋_GB2312" w:hAnsi="仿宋_GB2312" w:eastAsia="仿宋_GB2312" w:cs="仿宋_GB2312"/>
                <w:color w:val="auto"/>
                <w:spacing w:val="5"/>
                <w:sz w:val="28"/>
                <w:szCs w:val="28"/>
              </w:rPr>
              <w:t>货物</w:t>
            </w:r>
            <w:r>
              <w:rPr>
                <w:rFonts w:hint="eastAsia" w:ascii="仿宋_GB2312" w:hAnsi="仿宋_GB2312" w:eastAsia="仿宋_GB2312" w:cs="仿宋_GB2312"/>
                <w:color w:val="auto"/>
                <w:spacing w:val="5"/>
                <w:sz w:val="28"/>
                <w:szCs w:val="28"/>
                <w:lang w:eastAsia="zh-CN"/>
              </w:rPr>
              <w:t>（</w:t>
            </w:r>
            <w:r>
              <w:rPr>
                <w:rFonts w:hint="eastAsia" w:ascii="仿宋_GB2312" w:hAnsi="仿宋_GB2312" w:eastAsia="仿宋_GB2312" w:cs="仿宋_GB2312"/>
                <w:color w:val="auto"/>
                <w:spacing w:val="5"/>
                <w:sz w:val="28"/>
                <w:szCs w:val="28"/>
              </w:rPr>
              <w:t>工程、服务</w:t>
            </w:r>
            <w:r>
              <w:rPr>
                <w:rFonts w:hint="eastAsia" w:ascii="仿宋_GB2312" w:hAnsi="仿宋_GB2312" w:eastAsia="仿宋_GB2312" w:cs="仿宋_GB2312"/>
                <w:color w:val="auto"/>
                <w:spacing w:val="5"/>
                <w:sz w:val="28"/>
                <w:szCs w:val="28"/>
                <w:lang w:eastAsia="zh-CN"/>
              </w:rPr>
              <w:t>）</w:t>
            </w:r>
          </w:p>
          <w:p w14:paraId="1D395E3A">
            <w:pPr>
              <w:pStyle w:val="9"/>
              <w:keepNext w:val="0"/>
              <w:keepLines w:val="0"/>
              <w:pageBreakBefore w:val="0"/>
              <w:widowControl/>
              <w:kinsoku/>
              <w:wordWrap w:val="0"/>
              <w:overflowPunct/>
              <w:topLinePunct/>
              <w:autoSpaceDE/>
              <w:autoSpaceDN/>
              <w:bidi w:val="0"/>
              <w:adjustRightInd w:val="0"/>
              <w:snapToGrid w:val="0"/>
              <w:spacing w:line="500" w:lineRule="exact"/>
              <w:ind w:left="0" w:right="0" w:firstLine="0"/>
              <w:jc w:val="center"/>
              <w:textAlignment w:val="baseline"/>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pacing w:val="5"/>
                <w:sz w:val="28"/>
                <w:szCs w:val="28"/>
              </w:rPr>
              <w:t>名称</w:t>
            </w:r>
          </w:p>
        </w:tc>
        <w:tc>
          <w:tcPr>
            <w:tcW w:w="1950" w:type="dxa"/>
            <w:vAlign w:val="center"/>
          </w:tcPr>
          <w:p w14:paraId="7E3AFE60">
            <w:pPr>
              <w:pStyle w:val="9"/>
              <w:keepNext w:val="0"/>
              <w:keepLines w:val="0"/>
              <w:pageBreakBefore w:val="0"/>
              <w:widowControl/>
              <w:kinsoku/>
              <w:wordWrap w:val="0"/>
              <w:overflowPunct/>
              <w:topLinePunct/>
              <w:autoSpaceDE/>
              <w:autoSpaceDN/>
              <w:bidi w:val="0"/>
              <w:adjustRightInd w:val="0"/>
              <w:snapToGrid w:val="0"/>
              <w:spacing w:line="500" w:lineRule="exact"/>
              <w:ind w:left="0" w:right="0" w:firstLine="0"/>
              <w:jc w:val="center"/>
              <w:textAlignment w:val="baseline"/>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pacing w:val="2"/>
                <w:sz w:val="28"/>
                <w:szCs w:val="28"/>
              </w:rPr>
              <w:t>竞</w:t>
            </w:r>
            <w:r>
              <w:rPr>
                <w:rFonts w:hint="eastAsia" w:ascii="仿宋_GB2312" w:hAnsi="仿宋_GB2312" w:eastAsia="仿宋_GB2312" w:cs="仿宋_GB2312"/>
                <w:color w:val="auto"/>
                <w:spacing w:val="2"/>
                <w:sz w:val="28"/>
                <w:szCs w:val="28"/>
                <w:lang w:eastAsia="zh-CN"/>
              </w:rPr>
              <w:t>（</w:t>
            </w:r>
            <w:r>
              <w:rPr>
                <w:rFonts w:hint="eastAsia" w:ascii="仿宋_GB2312" w:hAnsi="仿宋_GB2312" w:eastAsia="仿宋_GB2312" w:cs="仿宋_GB2312"/>
                <w:color w:val="auto"/>
                <w:spacing w:val="2"/>
                <w:sz w:val="28"/>
                <w:szCs w:val="28"/>
              </w:rPr>
              <w:t>议</w:t>
            </w:r>
            <w:r>
              <w:rPr>
                <w:rFonts w:hint="eastAsia" w:ascii="仿宋_GB2312" w:hAnsi="仿宋_GB2312" w:eastAsia="仿宋_GB2312" w:cs="仿宋_GB2312"/>
                <w:color w:val="auto"/>
                <w:spacing w:val="2"/>
                <w:sz w:val="28"/>
                <w:szCs w:val="28"/>
                <w:lang w:eastAsia="zh-CN"/>
              </w:rPr>
              <w:t>）</w:t>
            </w:r>
            <w:r>
              <w:rPr>
                <w:rFonts w:hint="eastAsia" w:ascii="仿宋_GB2312" w:hAnsi="仿宋_GB2312" w:eastAsia="仿宋_GB2312" w:cs="仿宋_GB2312"/>
                <w:color w:val="auto"/>
                <w:spacing w:val="2"/>
                <w:sz w:val="28"/>
                <w:szCs w:val="28"/>
              </w:rPr>
              <w:t>价文</w:t>
            </w:r>
            <w:r>
              <w:rPr>
                <w:rFonts w:hint="eastAsia" w:ascii="仿宋_GB2312" w:hAnsi="仿宋_GB2312" w:eastAsia="仿宋_GB2312" w:cs="仿宋_GB2312"/>
                <w:color w:val="auto"/>
                <w:spacing w:val="-2"/>
                <w:sz w:val="28"/>
                <w:szCs w:val="28"/>
              </w:rPr>
              <w:t>件技术要求</w:t>
            </w:r>
          </w:p>
        </w:tc>
        <w:tc>
          <w:tcPr>
            <w:tcW w:w="1787" w:type="dxa"/>
            <w:vAlign w:val="center"/>
          </w:tcPr>
          <w:p w14:paraId="14451972">
            <w:pPr>
              <w:pStyle w:val="9"/>
              <w:keepNext w:val="0"/>
              <w:keepLines w:val="0"/>
              <w:pageBreakBefore w:val="0"/>
              <w:widowControl/>
              <w:kinsoku/>
              <w:wordWrap w:val="0"/>
              <w:overflowPunct/>
              <w:topLinePunct/>
              <w:autoSpaceDE/>
              <w:autoSpaceDN/>
              <w:bidi w:val="0"/>
              <w:adjustRightInd w:val="0"/>
              <w:snapToGrid w:val="0"/>
              <w:spacing w:line="500" w:lineRule="exact"/>
              <w:ind w:left="0" w:right="0" w:firstLine="0"/>
              <w:jc w:val="center"/>
              <w:textAlignment w:val="baseline"/>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pacing w:val="-2"/>
                <w:sz w:val="28"/>
                <w:szCs w:val="28"/>
              </w:rPr>
              <w:t>报价产品技</w:t>
            </w:r>
            <w:r>
              <w:rPr>
                <w:rFonts w:hint="eastAsia" w:ascii="仿宋_GB2312" w:hAnsi="仿宋_GB2312" w:eastAsia="仿宋_GB2312" w:cs="仿宋_GB2312"/>
                <w:color w:val="auto"/>
                <w:spacing w:val="1"/>
                <w:sz w:val="28"/>
                <w:szCs w:val="28"/>
              </w:rPr>
              <w:t>术响应参数</w:t>
            </w:r>
          </w:p>
        </w:tc>
        <w:tc>
          <w:tcPr>
            <w:tcW w:w="2172" w:type="dxa"/>
            <w:vAlign w:val="center"/>
          </w:tcPr>
          <w:p w14:paraId="28BCE3FA">
            <w:pPr>
              <w:pStyle w:val="9"/>
              <w:keepNext w:val="0"/>
              <w:keepLines w:val="0"/>
              <w:pageBreakBefore w:val="0"/>
              <w:widowControl/>
              <w:kinsoku/>
              <w:wordWrap w:val="0"/>
              <w:overflowPunct/>
              <w:topLinePunct/>
              <w:autoSpaceDE/>
              <w:autoSpaceDN/>
              <w:bidi w:val="0"/>
              <w:adjustRightInd w:val="0"/>
              <w:snapToGrid w:val="0"/>
              <w:spacing w:line="500" w:lineRule="exact"/>
              <w:ind w:left="0" w:right="0" w:firstLine="0"/>
              <w:jc w:val="center"/>
              <w:textAlignment w:val="baseline"/>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pacing w:val="4"/>
                <w:sz w:val="28"/>
                <w:szCs w:val="28"/>
              </w:rPr>
              <w:t>偏高情况说明</w:t>
            </w:r>
          </w:p>
        </w:tc>
      </w:tr>
      <w:tr w14:paraId="2A9CB86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2" w:hRule="atLeast"/>
          <w:jc w:val="center"/>
        </w:trPr>
        <w:tc>
          <w:tcPr>
            <w:tcW w:w="838" w:type="dxa"/>
            <w:vAlign w:val="top"/>
          </w:tcPr>
          <w:p w14:paraId="2DD0F252">
            <w:pPr>
              <w:keepNext w:val="0"/>
              <w:keepLines w:val="0"/>
              <w:pageBreakBefore w:val="0"/>
              <w:widowControl/>
              <w:kinsoku/>
              <w:wordWrap w:val="0"/>
              <w:overflowPunct/>
              <w:topLinePunct/>
              <w:autoSpaceDE/>
              <w:autoSpaceDN/>
              <w:bidi w:val="0"/>
              <w:adjustRightInd w:val="0"/>
              <w:snapToGrid w:val="0"/>
              <w:rPr>
                <w:rFonts w:hint="eastAsia" w:ascii="仿宋_GB2312" w:hAnsi="仿宋_GB2312" w:eastAsia="仿宋_GB2312" w:cs="仿宋_GB2312"/>
                <w:color w:val="auto"/>
                <w:sz w:val="28"/>
                <w:szCs w:val="28"/>
              </w:rPr>
            </w:pPr>
          </w:p>
        </w:tc>
        <w:tc>
          <w:tcPr>
            <w:tcW w:w="2810" w:type="dxa"/>
            <w:vAlign w:val="top"/>
          </w:tcPr>
          <w:p w14:paraId="00AB9BC6">
            <w:pPr>
              <w:keepNext w:val="0"/>
              <w:keepLines w:val="0"/>
              <w:pageBreakBefore w:val="0"/>
              <w:widowControl/>
              <w:kinsoku/>
              <w:wordWrap w:val="0"/>
              <w:overflowPunct/>
              <w:topLinePunct/>
              <w:autoSpaceDE/>
              <w:autoSpaceDN/>
              <w:bidi w:val="0"/>
              <w:adjustRightInd w:val="0"/>
              <w:snapToGrid w:val="0"/>
              <w:rPr>
                <w:rFonts w:hint="eastAsia" w:ascii="仿宋_GB2312" w:hAnsi="仿宋_GB2312" w:eastAsia="仿宋_GB2312" w:cs="仿宋_GB2312"/>
                <w:color w:val="auto"/>
                <w:sz w:val="28"/>
                <w:szCs w:val="28"/>
              </w:rPr>
            </w:pPr>
          </w:p>
        </w:tc>
        <w:tc>
          <w:tcPr>
            <w:tcW w:w="1950" w:type="dxa"/>
            <w:vAlign w:val="top"/>
          </w:tcPr>
          <w:p w14:paraId="2938708D">
            <w:pPr>
              <w:keepNext w:val="0"/>
              <w:keepLines w:val="0"/>
              <w:pageBreakBefore w:val="0"/>
              <w:widowControl/>
              <w:kinsoku/>
              <w:wordWrap w:val="0"/>
              <w:overflowPunct/>
              <w:topLinePunct/>
              <w:autoSpaceDE/>
              <w:autoSpaceDN/>
              <w:bidi w:val="0"/>
              <w:adjustRightInd w:val="0"/>
              <w:snapToGrid w:val="0"/>
              <w:rPr>
                <w:rFonts w:hint="eastAsia" w:ascii="仿宋_GB2312" w:hAnsi="仿宋_GB2312" w:eastAsia="仿宋_GB2312" w:cs="仿宋_GB2312"/>
                <w:color w:val="auto"/>
                <w:sz w:val="28"/>
                <w:szCs w:val="28"/>
              </w:rPr>
            </w:pPr>
          </w:p>
        </w:tc>
        <w:tc>
          <w:tcPr>
            <w:tcW w:w="1787" w:type="dxa"/>
            <w:vAlign w:val="top"/>
          </w:tcPr>
          <w:p w14:paraId="0E369FC0">
            <w:pPr>
              <w:keepNext w:val="0"/>
              <w:keepLines w:val="0"/>
              <w:pageBreakBefore w:val="0"/>
              <w:widowControl/>
              <w:kinsoku/>
              <w:wordWrap w:val="0"/>
              <w:overflowPunct/>
              <w:topLinePunct/>
              <w:autoSpaceDE/>
              <w:autoSpaceDN/>
              <w:bidi w:val="0"/>
              <w:adjustRightInd w:val="0"/>
              <w:snapToGrid w:val="0"/>
              <w:rPr>
                <w:rFonts w:hint="eastAsia" w:ascii="仿宋_GB2312" w:hAnsi="仿宋_GB2312" w:eastAsia="仿宋_GB2312" w:cs="仿宋_GB2312"/>
                <w:color w:val="auto"/>
                <w:sz w:val="28"/>
                <w:szCs w:val="28"/>
              </w:rPr>
            </w:pPr>
          </w:p>
        </w:tc>
        <w:tc>
          <w:tcPr>
            <w:tcW w:w="2172" w:type="dxa"/>
            <w:vAlign w:val="top"/>
          </w:tcPr>
          <w:p w14:paraId="04CA71B0">
            <w:pPr>
              <w:keepNext w:val="0"/>
              <w:keepLines w:val="0"/>
              <w:pageBreakBefore w:val="0"/>
              <w:widowControl/>
              <w:kinsoku/>
              <w:wordWrap w:val="0"/>
              <w:overflowPunct/>
              <w:topLinePunct/>
              <w:autoSpaceDE/>
              <w:autoSpaceDN/>
              <w:bidi w:val="0"/>
              <w:adjustRightInd w:val="0"/>
              <w:snapToGrid w:val="0"/>
              <w:rPr>
                <w:rFonts w:hint="eastAsia" w:ascii="仿宋_GB2312" w:hAnsi="仿宋_GB2312" w:eastAsia="仿宋_GB2312" w:cs="仿宋_GB2312"/>
                <w:color w:val="auto"/>
                <w:sz w:val="28"/>
                <w:szCs w:val="28"/>
              </w:rPr>
            </w:pPr>
          </w:p>
        </w:tc>
      </w:tr>
      <w:tr w14:paraId="795BF53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4" w:hRule="atLeast"/>
          <w:jc w:val="center"/>
        </w:trPr>
        <w:tc>
          <w:tcPr>
            <w:tcW w:w="838" w:type="dxa"/>
            <w:vAlign w:val="top"/>
          </w:tcPr>
          <w:p w14:paraId="39415090">
            <w:pPr>
              <w:keepNext w:val="0"/>
              <w:keepLines w:val="0"/>
              <w:pageBreakBefore w:val="0"/>
              <w:widowControl/>
              <w:kinsoku/>
              <w:wordWrap w:val="0"/>
              <w:overflowPunct/>
              <w:topLinePunct/>
              <w:autoSpaceDE/>
              <w:autoSpaceDN/>
              <w:bidi w:val="0"/>
              <w:adjustRightInd w:val="0"/>
              <w:snapToGrid w:val="0"/>
              <w:rPr>
                <w:rFonts w:hint="eastAsia" w:ascii="仿宋_GB2312" w:hAnsi="仿宋_GB2312" w:eastAsia="仿宋_GB2312" w:cs="仿宋_GB2312"/>
                <w:color w:val="auto"/>
                <w:sz w:val="28"/>
                <w:szCs w:val="28"/>
              </w:rPr>
            </w:pPr>
          </w:p>
        </w:tc>
        <w:tc>
          <w:tcPr>
            <w:tcW w:w="2810" w:type="dxa"/>
            <w:vAlign w:val="top"/>
          </w:tcPr>
          <w:p w14:paraId="21648CE6">
            <w:pPr>
              <w:keepNext w:val="0"/>
              <w:keepLines w:val="0"/>
              <w:pageBreakBefore w:val="0"/>
              <w:widowControl/>
              <w:kinsoku/>
              <w:wordWrap w:val="0"/>
              <w:overflowPunct/>
              <w:topLinePunct/>
              <w:autoSpaceDE/>
              <w:autoSpaceDN/>
              <w:bidi w:val="0"/>
              <w:adjustRightInd w:val="0"/>
              <w:snapToGrid w:val="0"/>
              <w:rPr>
                <w:rFonts w:hint="eastAsia" w:ascii="仿宋_GB2312" w:hAnsi="仿宋_GB2312" w:eastAsia="仿宋_GB2312" w:cs="仿宋_GB2312"/>
                <w:color w:val="auto"/>
                <w:sz w:val="28"/>
                <w:szCs w:val="28"/>
              </w:rPr>
            </w:pPr>
          </w:p>
        </w:tc>
        <w:tc>
          <w:tcPr>
            <w:tcW w:w="1950" w:type="dxa"/>
            <w:vAlign w:val="top"/>
          </w:tcPr>
          <w:p w14:paraId="09183C06">
            <w:pPr>
              <w:keepNext w:val="0"/>
              <w:keepLines w:val="0"/>
              <w:pageBreakBefore w:val="0"/>
              <w:widowControl/>
              <w:kinsoku/>
              <w:wordWrap w:val="0"/>
              <w:overflowPunct/>
              <w:topLinePunct/>
              <w:autoSpaceDE/>
              <w:autoSpaceDN/>
              <w:bidi w:val="0"/>
              <w:adjustRightInd w:val="0"/>
              <w:snapToGrid w:val="0"/>
              <w:rPr>
                <w:rFonts w:hint="eastAsia" w:ascii="仿宋_GB2312" w:hAnsi="仿宋_GB2312" w:eastAsia="仿宋_GB2312" w:cs="仿宋_GB2312"/>
                <w:color w:val="auto"/>
                <w:sz w:val="28"/>
                <w:szCs w:val="28"/>
              </w:rPr>
            </w:pPr>
          </w:p>
        </w:tc>
        <w:tc>
          <w:tcPr>
            <w:tcW w:w="1787" w:type="dxa"/>
            <w:vAlign w:val="top"/>
          </w:tcPr>
          <w:p w14:paraId="12F7263D">
            <w:pPr>
              <w:keepNext w:val="0"/>
              <w:keepLines w:val="0"/>
              <w:pageBreakBefore w:val="0"/>
              <w:widowControl/>
              <w:kinsoku/>
              <w:wordWrap w:val="0"/>
              <w:overflowPunct/>
              <w:topLinePunct/>
              <w:autoSpaceDE/>
              <w:autoSpaceDN/>
              <w:bidi w:val="0"/>
              <w:adjustRightInd w:val="0"/>
              <w:snapToGrid w:val="0"/>
              <w:rPr>
                <w:rFonts w:hint="eastAsia" w:ascii="仿宋_GB2312" w:hAnsi="仿宋_GB2312" w:eastAsia="仿宋_GB2312" w:cs="仿宋_GB2312"/>
                <w:color w:val="auto"/>
                <w:sz w:val="28"/>
                <w:szCs w:val="28"/>
              </w:rPr>
            </w:pPr>
          </w:p>
        </w:tc>
        <w:tc>
          <w:tcPr>
            <w:tcW w:w="2172" w:type="dxa"/>
            <w:vAlign w:val="top"/>
          </w:tcPr>
          <w:p w14:paraId="1A73DB56">
            <w:pPr>
              <w:keepNext w:val="0"/>
              <w:keepLines w:val="0"/>
              <w:pageBreakBefore w:val="0"/>
              <w:widowControl/>
              <w:kinsoku/>
              <w:wordWrap w:val="0"/>
              <w:overflowPunct/>
              <w:topLinePunct/>
              <w:autoSpaceDE/>
              <w:autoSpaceDN/>
              <w:bidi w:val="0"/>
              <w:adjustRightInd w:val="0"/>
              <w:snapToGrid w:val="0"/>
              <w:rPr>
                <w:rFonts w:hint="eastAsia" w:ascii="仿宋_GB2312" w:hAnsi="仿宋_GB2312" w:eastAsia="仿宋_GB2312" w:cs="仿宋_GB2312"/>
                <w:color w:val="auto"/>
                <w:sz w:val="28"/>
                <w:szCs w:val="28"/>
              </w:rPr>
            </w:pPr>
          </w:p>
        </w:tc>
      </w:tr>
      <w:tr w14:paraId="0192AB3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2" w:hRule="atLeast"/>
          <w:jc w:val="center"/>
        </w:trPr>
        <w:tc>
          <w:tcPr>
            <w:tcW w:w="838" w:type="dxa"/>
            <w:vAlign w:val="top"/>
          </w:tcPr>
          <w:p w14:paraId="2F126E87">
            <w:pPr>
              <w:keepNext w:val="0"/>
              <w:keepLines w:val="0"/>
              <w:pageBreakBefore w:val="0"/>
              <w:widowControl/>
              <w:kinsoku/>
              <w:wordWrap w:val="0"/>
              <w:overflowPunct/>
              <w:topLinePunct/>
              <w:autoSpaceDE/>
              <w:autoSpaceDN/>
              <w:bidi w:val="0"/>
              <w:adjustRightInd w:val="0"/>
              <w:snapToGrid w:val="0"/>
              <w:rPr>
                <w:rFonts w:hint="eastAsia" w:ascii="仿宋_GB2312" w:hAnsi="仿宋_GB2312" w:eastAsia="仿宋_GB2312" w:cs="仿宋_GB2312"/>
                <w:color w:val="auto"/>
                <w:sz w:val="28"/>
                <w:szCs w:val="28"/>
              </w:rPr>
            </w:pPr>
          </w:p>
        </w:tc>
        <w:tc>
          <w:tcPr>
            <w:tcW w:w="2810" w:type="dxa"/>
            <w:vAlign w:val="top"/>
          </w:tcPr>
          <w:p w14:paraId="6FC6BD0E">
            <w:pPr>
              <w:keepNext w:val="0"/>
              <w:keepLines w:val="0"/>
              <w:pageBreakBefore w:val="0"/>
              <w:widowControl/>
              <w:kinsoku/>
              <w:wordWrap w:val="0"/>
              <w:overflowPunct/>
              <w:topLinePunct/>
              <w:autoSpaceDE/>
              <w:autoSpaceDN/>
              <w:bidi w:val="0"/>
              <w:adjustRightInd w:val="0"/>
              <w:snapToGrid w:val="0"/>
              <w:rPr>
                <w:rFonts w:hint="eastAsia" w:ascii="仿宋_GB2312" w:hAnsi="仿宋_GB2312" w:eastAsia="仿宋_GB2312" w:cs="仿宋_GB2312"/>
                <w:color w:val="auto"/>
                <w:sz w:val="28"/>
                <w:szCs w:val="28"/>
              </w:rPr>
            </w:pPr>
          </w:p>
        </w:tc>
        <w:tc>
          <w:tcPr>
            <w:tcW w:w="1950" w:type="dxa"/>
            <w:vAlign w:val="top"/>
          </w:tcPr>
          <w:p w14:paraId="47025A54">
            <w:pPr>
              <w:keepNext w:val="0"/>
              <w:keepLines w:val="0"/>
              <w:pageBreakBefore w:val="0"/>
              <w:widowControl/>
              <w:kinsoku/>
              <w:wordWrap w:val="0"/>
              <w:overflowPunct/>
              <w:topLinePunct/>
              <w:autoSpaceDE/>
              <w:autoSpaceDN/>
              <w:bidi w:val="0"/>
              <w:adjustRightInd w:val="0"/>
              <w:snapToGrid w:val="0"/>
              <w:rPr>
                <w:rFonts w:hint="eastAsia" w:ascii="仿宋_GB2312" w:hAnsi="仿宋_GB2312" w:eastAsia="仿宋_GB2312" w:cs="仿宋_GB2312"/>
                <w:color w:val="auto"/>
                <w:sz w:val="28"/>
                <w:szCs w:val="28"/>
              </w:rPr>
            </w:pPr>
          </w:p>
        </w:tc>
        <w:tc>
          <w:tcPr>
            <w:tcW w:w="1787" w:type="dxa"/>
            <w:vAlign w:val="top"/>
          </w:tcPr>
          <w:p w14:paraId="51C44B2A">
            <w:pPr>
              <w:keepNext w:val="0"/>
              <w:keepLines w:val="0"/>
              <w:pageBreakBefore w:val="0"/>
              <w:widowControl/>
              <w:kinsoku/>
              <w:wordWrap w:val="0"/>
              <w:overflowPunct/>
              <w:topLinePunct/>
              <w:autoSpaceDE/>
              <w:autoSpaceDN/>
              <w:bidi w:val="0"/>
              <w:adjustRightInd w:val="0"/>
              <w:snapToGrid w:val="0"/>
              <w:rPr>
                <w:rFonts w:hint="eastAsia" w:ascii="仿宋_GB2312" w:hAnsi="仿宋_GB2312" w:eastAsia="仿宋_GB2312" w:cs="仿宋_GB2312"/>
                <w:color w:val="auto"/>
                <w:sz w:val="28"/>
                <w:szCs w:val="28"/>
              </w:rPr>
            </w:pPr>
          </w:p>
        </w:tc>
        <w:tc>
          <w:tcPr>
            <w:tcW w:w="2172" w:type="dxa"/>
            <w:vAlign w:val="top"/>
          </w:tcPr>
          <w:p w14:paraId="65428F2B">
            <w:pPr>
              <w:keepNext w:val="0"/>
              <w:keepLines w:val="0"/>
              <w:pageBreakBefore w:val="0"/>
              <w:widowControl/>
              <w:kinsoku/>
              <w:wordWrap w:val="0"/>
              <w:overflowPunct/>
              <w:topLinePunct/>
              <w:autoSpaceDE/>
              <w:autoSpaceDN/>
              <w:bidi w:val="0"/>
              <w:adjustRightInd w:val="0"/>
              <w:snapToGrid w:val="0"/>
              <w:rPr>
                <w:rFonts w:hint="eastAsia" w:ascii="仿宋_GB2312" w:hAnsi="仿宋_GB2312" w:eastAsia="仿宋_GB2312" w:cs="仿宋_GB2312"/>
                <w:color w:val="auto"/>
                <w:sz w:val="28"/>
                <w:szCs w:val="28"/>
              </w:rPr>
            </w:pPr>
          </w:p>
        </w:tc>
      </w:tr>
      <w:tr w14:paraId="7F2D7DB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5" w:hRule="atLeast"/>
          <w:jc w:val="center"/>
        </w:trPr>
        <w:tc>
          <w:tcPr>
            <w:tcW w:w="838" w:type="dxa"/>
            <w:vAlign w:val="top"/>
          </w:tcPr>
          <w:p w14:paraId="1F752CA8">
            <w:pPr>
              <w:keepNext w:val="0"/>
              <w:keepLines w:val="0"/>
              <w:pageBreakBefore w:val="0"/>
              <w:widowControl/>
              <w:kinsoku/>
              <w:wordWrap w:val="0"/>
              <w:overflowPunct/>
              <w:topLinePunct/>
              <w:autoSpaceDE/>
              <w:autoSpaceDN/>
              <w:bidi w:val="0"/>
              <w:adjustRightInd w:val="0"/>
              <w:snapToGrid w:val="0"/>
              <w:rPr>
                <w:rFonts w:hint="eastAsia" w:ascii="仿宋_GB2312" w:hAnsi="仿宋_GB2312" w:eastAsia="仿宋_GB2312" w:cs="仿宋_GB2312"/>
                <w:color w:val="auto"/>
                <w:sz w:val="28"/>
                <w:szCs w:val="28"/>
              </w:rPr>
            </w:pPr>
          </w:p>
        </w:tc>
        <w:tc>
          <w:tcPr>
            <w:tcW w:w="2810" w:type="dxa"/>
            <w:vAlign w:val="top"/>
          </w:tcPr>
          <w:p w14:paraId="6A4795E2">
            <w:pPr>
              <w:keepNext w:val="0"/>
              <w:keepLines w:val="0"/>
              <w:pageBreakBefore w:val="0"/>
              <w:widowControl/>
              <w:kinsoku/>
              <w:wordWrap w:val="0"/>
              <w:overflowPunct/>
              <w:topLinePunct/>
              <w:autoSpaceDE/>
              <w:autoSpaceDN/>
              <w:bidi w:val="0"/>
              <w:adjustRightInd w:val="0"/>
              <w:snapToGrid w:val="0"/>
              <w:rPr>
                <w:rFonts w:hint="eastAsia" w:ascii="仿宋_GB2312" w:hAnsi="仿宋_GB2312" w:eastAsia="仿宋_GB2312" w:cs="仿宋_GB2312"/>
                <w:color w:val="auto"/>
                <w:sz w:val="28"/>
                <w:szCs w:val="28"/>
              </w:rPr>
            </w:pPr>
          </w:p>
        </w:tc>
        <w:tc>
          <w:tcPr>
            <w:tcW w:w="1950" w:type="dxa"/>
            <w:vAlign w:val="top"/>
          </w:tcPr>
          <w:p w14:paraId="1DFCDC4A">
            <w:pPr>
              <w:keepNext w:val="0"/>
              <w:keepLines w:val="0"/>
              <w:pageBreakBefore w:val="0"/>
              <w:widowControl/>
              <w:kinsoku/>
              <w:wordWrap w:val="0"/>
              <w:overflowPunct/>
              <w:topLinePunct/>
              <w:autoSpaceDE/>
              <w:autoSpaceDN/>
              <w:bidi w:val="0"/>
              <w:adjustRightInd w:val="0"/>
              <w:snapToGrid w:val="0"/>
              <w:rPr>
                <w:rFonts w:hint="eastAsia" w:ascii="仿宋_GB2312" w:hAnsi="仿宋_GB2312" w:eastAsia="仿宋_GB2312" w:cs="仿宋_GB2312"/>
                <w:color w:val="auto"/>
                <w:sz w:val="28"/>
                <w:szCs w:val="28"/>
              </w:rPr>
            </w:pPr>
          </w:p>
        </w:tc>
        <w:tc>
          <w:tcPr>
            <w:tcW w:w="1787" w:type="dxa"/>
            <w:vAlign w:val="top"/>
          </w:tcPr>
          <w:p w14:paraId="7A3DD7A4">
            <w:pPr>
              <w:keepNext w:val="0"/>
              <w:keepLines w:val="0"/>
              <w:pageBreakBefore w:val="0"/>
              <w:widowControl/>
              <w:kinsoku/>
              <w:wordWrap w:val="0"/>
              <w:overflowPunct/>
              <w:topLinePunct/>
              <w:autoSpaceDE/>
              <w:autoSpaceDN/>
              <w:bidi w:val="0"/>
              <w:adjustRightInd w:val="0"/>
              <w:snapToGrid w:val="0"/>
              <w:rPr>
                <w:rFonts w:hint="eastAsia" w:ascii="仿宋_GB2312" w:hAnsi="仿宋_GB2312" w:eastAsia="仿宋_GB2312" w:cs="仿宋_GB2312"/>
                <w:color w:val="auto"/>
                <w:sz w:val="28"/>
                <w:szCs w:val="28"/>
              </w:rPr>
            </w:pPr>
          </w:p>
        </w:tc>
        <w:tc>
          <w:tcPr>
            <w:tcW w:w="2172" w:type="dxa"/>
            <w:vAlign w:val="top"/>
          </w:tcPr>
          <w:p w14:paraId="3A24983A">
            <w:pPr>
              <w:keepNext w:val="0"/>
              <w:keepLines w:val="0"/>
              <w:pageBreakBefore w:val="0"/>
              <w:widowControl/>
              <w:kinsoku/>
              <w:wordWrap w:val="0"/>
              <w:overflowPunct/>
              <w:topLinePunct/>
              <w:autoSpaceDE/>
              <w:autoSpaceDN/>
              <w:bidi w:val="0"/>
              <w:adjustRightInd w:val="0"/>
              <w:snapToGrid w:val="0"/>
              <w:rPr>
                <w:rFonts w:hint="eastAsia" w:ascii="仿宋_GB2312" w:hAnsi="仿宋_GB2312" w:eastAsia="仿宋_GB2312" w:cs="仿宋_GB2312"/>
                <w:color w:val="auto"/>
                <w:sz w:val="28"/>
                <w:szCs w:val="28"/>
              </w:rPr>
            </w:pPr>
          </w:p>
        </w:tc>
      </w:tr>
      <w:tr w14:paraId="092480B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3" w:hRule="atLeast"/>
          <w:jc w:val="center"/>
        </w:trPr>
        <w:tc>
          <w:tcPr>
            <w:tcW w:w="838" w:type="dxa"/>
            <w:vAlign w:val="top"/>
          </w:tcPr>
          <w:p w14:paraId="37E4D5BD">
            <w:pPr>
              <w:keepNext w:val="0"/>
              <w:keepLines w:val="0"/>
              <w:pageBreakBefore w:val="0"/>
              <w:widowControl/>
              <w:kinsoku/>
              <w:wordWrap w:val="0"/>
              <w:overflowPunct/>
              <w:topLinePunct/>
              <w:autoSpaceDE/>
              <w:autoSpaceDN/>
              <w:bidi w:val="0"/>
              <w:adjustRightInd w:val="0"/>
              <w:snapToGrid w:val="0"/>
              <w:rPr>
                <w:rFonts w:hint="eastAsia" w:ascii="仿宋_GB2312" w:hAnsi="仿宋_GB2312" w:eastAsia="仿宋_GB2312" w:cs="仿宋_GB2312"/>
                <w:color w:val="auto"/>
                <w:sz w:val="28"/>
                <w:szCs w:val="28"/>
              </w:rPr>
            </w:pPr>
          </w:p>
        </w:tc>
        <w:tc>
          <w:tcPr>
            <w:tcW w:w="2810" w:type="dxa"/>
            <w:vAlign w:val="top"/>
          </w:tcPr>
          <w:p w14:paraId="7371F330">
            <w:pPr>
              <w:keepNext w:val="0"/>
              <w:keepLines w:val="0"/>
              <w:pageBreakBefore w:val="0"/>
              <w:widowControl/>
              <w:kinsoku/>
              <w:wordWrap w:val="0"/>
              <w:overflowPunct/>
              <w:topLinePunct/>
              <w:autoSpaceDE/>
              <w:autoSpaceDN/>
              <w:bidi w:val="0"/>
              <w:adjustRightInd w:val="0"/>
              <w:snapToGrid w:val="0"/>
              <w:rPr>
                <w:rFonts w:hint="eastAsia" w:ascii="仿宋_GB2312" w:hAnsi="仿宋_GB2312" w:eastAsia="仿宋_GB2312" w:cs="仿宋_GB2312"/>
                <w:color w:val="auto"/>
                <w:sz w:val="28"/>
                <w:szCs w:val="28"/>
              </w:rPr>
            </w:pPr>
          </w:p>
        </w:tc>
        <w:tc>
          <w:tcPr>
            <w:tcW w:w="1950" w:type="dxa"/>
            <w:vAlign w:val="top"/>
          </w:tcPr>
          <w:p w14:paraId="245E1FE3">
            <w:pPr>
              <w:keepNext w:val="0"/>
              <w:keepLines w:val="0"/>
              <w:pageBreakBefore w:val="0"/>
              <w:widowControl/>
              <w:kinsoku/>
              <w:wordWrap w:val="0"/>
              <w:overflowPunct/>
              <w:topLinePunct/>
              <w:autoSpaceDE/>
              <w:autoSpaceDN/>
              <w:bidi w:val="0"/>
              <w:adjustRightInd w:val="0"/>
              <w:snapToGrid w:val="0"/>
              <w:rPr>
                <w:rFonts w:hint="eastAsia" w:ascii="仿宋_GB2312" w:hAnsi="仿宋_GB2312" w:eastAsia="仿宋_GB2312" w:cs="仿宋_GB2312"/>
                <w:color w:val="auto"/>
                <w:sz w:val="28"/>
                <w:szCs w:val="28"/>
              </w:rPr>
            </w:pPr>
          </w:p>
        </w:tc>
        <w:tc>
          <w:tcPr>
            <w:tcW w:w="1787" w:type="dxa"/>
            <w:vAlign w:val="top"/>
          </w:tcPr>
          <w:p w14:paraId="15C3881A">
            <w:pPr>
              <w:keepNext w:val="0"/>
              <w:keepLines w:val="0"/>
              <w:pageBreakBefore w:val="0"/>
              <w:widowControl/>
              <w:kinsoku/>
              <w:wordWrap w:val="0"/>
              <w:overflowPunct/>
              <w:topLinePunct/>
              <w:autoSpaceDE/>
              <w:autoSpaceDN/>
              <w:bidi w:val="0"/>
              <w:adjustRightInd w:val="0"/>
              <w:snapToGrid w:val="0"/>
              <w:rPr>
                <w:rFonts w:hint="eastAsia" w:ascii="仿宋_GB2312" w:hAnsi="仿宋_GB2312" w:eastAsia="仿宋_GB2312" w:cs="仿宋_GB2312"/>
                <w:color w:val="auto"/>
                <w:sz w:val="28"/>
                <w:szCs w:val="28"/>
              </w:rPr>
            </w:pPr>
          </w:p>
        </w:tc>
        <w:tc>
          <w:tcPr>
            <w:tcW w:w="2172" w:type="dxa"/>
            <w:vAlign w:val="top"/>
          </w:tcPr>
          <w:p w14:paraId="5A240B7D">
            <w:pPr>
              <w:keepNext w:val="0"/>
              <w:keepLines w:val="0"/>
              <w:pageBreakBefore w:val="0"/>
              <w:widowControl/>
              <w:kinsoku/>
              <w:wordWrap w:val="0"/>
              <w:overflowPunct/>
              <w:topLinePunct/>
              <w:autoSpaceDE/>
              <w:autoSpaceDN/>
              <w:bidi w:val="0"/>
              <w:adjustRightInd w:val="0"/>
              <w:snapToGrid w:val="0"/>
              <w:rPr>
                <w:rFonts w:hint="eastAsia" w:ascii="仿宋_GB2312" w:hAnsi="仿宋_GB2312" w:eastAsia="仿宋_GB2312" w:cs="仿宋_GB2312"/>
                <w:color w:val="auto"/>
                <w:sz w:val="28"/>
                <w:szCs w:val="28"/>
              </w:rPr>
            </w:pPr>
          </w:p>
        </w:tc>
      </w:tr>
      <w:tr w14:paraId="4B23E8E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614" w:hRule="atLeast"/>
          <w:jc w:val="center"/>
        </w:trPr>
        <w:tc>
          <w:tcPr>
            <w:tcW w:w="838" w:type="dxa"/>
            <w:vAlign w:val="top"/>
          </w:tcPr>
          <w:p w14:paraId="7390B88E">
            <w:pPr>
              <w:keepNext w:val="0"/>
              <w:keepLines w:val="0"/>
              <w:pageBreakBefore w:val="0"/>
              <w:widowControl/>
              <w:kinsoku/>
              <w:wordWrap w:val="0"/>
              <w:overflowPunct/>
              <w:topLinePunct/>
              <w:autoSpaceDE/>
              <w:autoSpaceDN/>
              <w:bidi w:val="0"/>
              <w:adjustRightInd w:val="0"/>
              <w:snapToGrid w:val="0"/>
              <w:rPr>
                <w:rFonts w:hint="eastAsia" w:ascii="仿宋_GB2312" w:hAnsi="仿宋_GB2312" w:eastAsia="仿宋_GB2312" w:cs="仿宋_GB2312"/>
                <w:color w:val="auto"/>
                <w:sz w:val="28"/>
                <w:szCs w:val="28"/>
              </w:rPr>
            </w:pPr>
          </w:p>
        </w:tc>
        <w:tc>
          <w:tcPr>
            <w:tcW w:w="2810" w:type="dxa"/>
            <w:vAlign w:val="top"/>
          </w:tcPr>
          <w:p w14:paraId="288948C4">
            <w:pPr>
              <w:keepNext w:val="0"/>
              <w:keepLines w:val="0"/>
              <w:pageBreakBefore w:val="0"/>
              <w:widowControl/>
              <w:kinsoku/>
              <w:wordWrap w:val="0"/>
              <w:overflowPunct/>
              <w:topLinePunct/>
              <w:autoSpaceDE/>
              <w:autoSpaceDN/>
              <w:bidi w:val="0"/>
              <w:adjustRightInd w:val="0"/>
              <w:snapToGrid w:val="0"/>
              <w:rPr>
                <w:rFonts w:hint="eastAsia" w:ascii="仿宋_GB2312" w:hAnsi="仿宋_GB2312" w:eastAsia="仿宋_GB2312" w:cs="仿宋_GB2312"/>
                <w:color w:val="auto"/>
                <w:sz w:val="28"/>
                <w:szCs w:val="28"/>
              </w:rPr>
            </w:pPr>
          </w:p>
        </w:tc>
        <w:tc>
          <w:tcPr>
            <w:tcW w:w="1950" w:type="dxa"/>
            <w:vAlign w:val="top"/>
          </w:tcPr>
          <w:p w14:paraId="24984B29">
            <w:pPr>
              <w:keepNext w:val="0"/>
              <w:keepLines w:val="0"/>
              <w:pageBreakBefore w:val="0"/>
              <w:widowControl/>
              <w:kinsoku/>
              <w:wordWrap w:val="0"/>
              <w:overflowPunct/>
              <w:topLinePunct/>
              <w:autoSpaceDE/>
              <w:autoSpaceDN/>
              <w:bidi w:val="0"/>
              <w:adjustRightInd w:val="0"/>
              <w:snapToGrid w:val="0"/>
              <w:rPr>
                <w:rFonts w:hint="eastAsia" w:ascii="仿宋_GB2312" w:hAnsi="仿宋_GB2312" w:eastAsia="仿宋_GB2312" w:cs="仿宋_GB2312"/>
                <w:color w:val="auto"/>
                <w:sz w:val="28"/>
                <w:szCs w:val="28"/>
              </w:rPr>
            </w:pPr>
          </w:p>
        </w:tc>
        <w:tc>
          <w:tcPr>
            <w:tcW w:w="1787" w:type="dxa"/>
            <w:vAlign w:val="top"/>
          </w:tcPr>
          <w:p w14:paraId="68C4B4BC">
            <w:pPr>
              <w:keepNext w:val="0"/>
              <w:keepLines w:val="0"/>
              <w:pageBreakBefore w:val="0"/>
              <w:widowControl/>
              <w:kinsoku/>
              <w:wordWrap w:val="0"/>
              <w:overflowPunct/>
              <w:topLinePunct/>
              <w:autoSpaceDE/>
              <w:autoSpaceDN/>
              <w:bidi w:val="0"/>
              <w:adjustRightInd w:val="0"/>
              <w:snapToGrid w:val="0"/>
              <w:rPr>
                <w:rFonts w:hint="eastAsia" w:ascii="仿宋_GB2312" w:hAnsi="仿宋_GB2312" w:eastAsia="仿宋_GB2312" w:cs="仿宋_GB2312"/>
                <w:color w:val="auto"/>
                <w:sz w:val="28"/>
                <w:szCs w:val="28"/>
              </w:rPr>
            </w:pPr>
          </w:p>
        </w:tc>
        <w:tc>
          <w:tcPr>
            <w:tcW w:w="2172" w:type="dxa"/>
            <w:vAlign w:val="top"/>
          </w:tcPr>
          <w:p w14:paraId="1C0090ED">
            <w:pPr>
              <w:keepNext w:val="0"/>
              <w:keepLines w:val="0"/>
              <w:pageBreakBefore w:val="0"/>
              <w:widowControl/>
              <w:kinsoku/>
              <w:wordWrap w:val="0"/>
              <w:overflowPunct/>
              <w:topLinePunct/>
              <w:autoSpaceDE/>
              <w:autoSpaceDN/>
              <w:bidi w:val="0"/>
              <w:adjustRightInd w:val="0"/>
              <w:snapToGrid w:val="0"/>
              <w:rPr>
                <w:rFonts w:hint="eastAsia" w:ascii="仿宋_GB2312" w:hAnsi="仿宋_GB2312" w:eastAsia="仿宋_GB2312" w:cs="仿宋_GB2312"/>
                <w:color w:val="auto"/>
                <w:sz w:val="28"/>
                <w:szCs w:val="28"/>
              </w:rPr>
            </w:pPr>
          </w:p>
        </w:tc>
      </w:tr>
      <w:tr w14:paraId="480B540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55" w:hRule="atLeast"/>
          <w:jc w:val="center"/>
        </w:trPr>
        <w:tc>
          <w:tcPr>
            <w:tcW w:w="838" w:type="dxa"/>
            <w:vAlign w:val="top"/>
          </w:tcPr>
          <w:p w14:paraId="60AC8E2B">
            <w:pPr>
              <w:keepNext w:val="0"/>
              <w:keepLines w:val="0"/>
              <w:pageBreakBefore w:val="0"/>
              <w:widowControl/>
              <w:kinsoku/>
              <w:wordWrap w:val="0"/>
              <w:overflowPunct/>
              <w:topLinePunct/>
              <w:autoSpaceDE/>
              <w:autoSpaceDN/>
              <w:bidi w:val="0"/>
              <w:adjustRightInd w:val="0"/>
              <w:snapToGrid w:val="0"/>
              <w:rPr>
                <w:rFonts w:hint="eastAsia" w:ascii="仿宋_GB2312" w:hAnsi="仿宋_GB2312" w:eastAsia="仿宋_GB2312" w:cs="仿宋_GB2312"/>
                <w:color w:val="auto"/>
                <w:sz w:val="28"/>
                <w:szCs w:val="28"/>
              </w:rPr>
            </w:pPr>
          </w:p>
        </w:tc>
        <w:tc>
          <w:tcPr>
            <w:tcW w:w="2810" w:type="dxa"/>
            <w:vAlign w:val="top"/>
          </w:tcPr>
          <w:p w14:paraId="77CFF661">
            <w:pPr>
              <w:keepNext w:val="0"/>
              <w:keepLines w:val="0"/>
              <w:pageBreakBefore w:val="0"/>
              <w:widowControl/>
              <w:kinsoku/>
              <w:wordWrap w:val="0"/>
              <w:overflowPunct/>
              <w:topLinePunct/>
              <w:autoSpaceDE/>
              <w:autoSpaceDN/>
              <w:bidi w:val="0"/>
              <w:adjustRightInd w:val="0"/>
              <w:snapToGrid w:val="0"/>
              <w:rPr>
                <w:rFonts w:hint="eastAsia" w:ascii="仿宋_GB2312" w:hAnsi="仿宋_GB2312" w:eastAsia="仿宋_GB2312" w:cs="仿宋_GB2312"/>
                <w:color w:val="auto"/>
                <w:sz w:val="28"/>
                <w:szCs w:val="28"/>
              </w:rPr>
            </w:pPr>
          </w:p>
        </w:tc>
        <w:tc>
          <w:tcPr>
            <w:tcW w:w="1950" w:type="dxa"/>
            <w:vAlign w:val="top"/>
          </w:tcPr>
          <w:p w14:paraId="24DD61F9">
            <w:pPr>
              <w:keepNext w:val="0"/>
              <w:keepLines w:val="0"/>
              <w:pageBreakBefore w:val="0"/>
              <w:widowControl/>
              <w:kinsoku/>
              <w:wordWrap w:val="0"/>
              <w:overflowPunct/>
              <w:topLinePunct/>
              <w:autoSpaceDE/>
              <w:autoSpaceDN/>
              <w:bidi w:val="0"/>
              <w:adjustRightInd w:val="0"/>
              <w:snapToGrid w:val="0"/>
              <w:rPr>
                <w:rFonts w:hint="eastAsia" w:ascii="仿宋_GB2312" w:hAnsi="仿宋_GB2312" w:eastAsia="仿宋_GB2312" w:cs="仿宋_GB2312"/>
                <w:color w:val="auto"/>
                <w:sz w:val="28"/>
                <w:szCs w:val="28"/>
              </w:rPr>
            </w:pPr>
          </w:p>
        </w:tc>
        <w:tc>
          <w:tcPr>
            <w:tcW w:w="1787" w:type="dxa"/>
            <w:vAlign w:val="top"/>
          </w:tcPr>
          <w:p w14:paraId="55F3B789">
            <w:pPr>
              <w:keepNext w:val="0"/>
              <w:keepLines w:val="0"/>
              <w:pageBreakBefore w:val="0"/>
              <w:widowControl/>
              <w:kinsoku/>
              <w:wordWrap w:val="0"/>
              <w:overflowPunct/>
              <w:topLinePunct/>
              <w:autoSpaceDE/>
              <w:autoSpaceDN/>
              <w:bidi w:val="0"/>
              <w:adjustRightInd w:val="0"/>
              <w:snapToGrid w:val="0"/>
              <w:rPr>
                <w:rFonts w:hint="eastAsia" w:ascii="仿宋_GB2312" w:hAnsi="仿宋_GB2312" w:eastAsia="仿宋_GB2312" w:cs="仿宋_GB2312"/>
                <w:color w:val="auto"/>
                <w:sz w:val="28"/>
                <w:szCs w:val="28"/>
              </w:rPr>
            </w:pPr>
          </w:p>
        </w:tc>
        <w:tc>
          <w:tcPr>
            <w:tcW w:w="2172" w:type="dxa"/>
            <w:vAlign w:val="top"/>
          </w:tcPr>
          <w:p w14:paraId="6A10B0D2">
            <w:pPr>
              <w:keepNext w:val="0"/>
              <w:keepLines w:val="0"/>
              <w:pageBreakBefore w:val="0"/>
              <w:widowControl/>
              <w:kinsoku/>
              <w:wordWrap w:val="0"/>
              <w:overflowPunct/>
              <w:topLinePunct/>
              <w:autoSpaceDE/>
              <w:autoSpaceDN/>
              <w:bidi w:val="0"/>
              <w:adjustRightInd w:val="0"/>
              <w:snapToGrid w:val="0"/>
              <w:rPr>
                <w:rFonts w:hint="eastAsia" w:ascii="仿宋_GB2312" w:hAnsi="仿宋_GB2312" w:eastAsia="仿宋_GB2312" w:cs="仿宋_GB2312"/>
                <w:color w:val="auto"/>
                <w:sz w:val="28"/>
                <w:szCs w:val="28"/>
              </w:rPr>
            </w:pPr>
          </w:p>
        </w:tc>
      </w:tr>
    </w:tbl>
    <w:p w14:paraId="6C3AE356">
      <w:pPr>
        <w:keepNext w:val="0"/>
        <w:keepLines w:val="0"/>
        <w:pageBreakBefore w:val="0"/>
        <w:widowControl/>
        <w:kinsoku/>
        <w:wordWrap w:val="0"/>
        <w:overflowPunct/>
        <w:topLinePunct/>
        <w:autoSpaceDE/>
        <w:autoSpaceDN/>
        <w:bidi w:val="0"/>
        <w:adjustRightInd w:val="0"/>
        <w:snapToGrid w:val="0"/>
        <w:spacing w:line="500" w:lineRule="exact"/>
        <w:ind w:right="0" w:firstLine="588" w:firstLineChars="200"/>
        <w:textAlignment w:val="baseline"/>
        <w:rPr>
          <w:rFonts w:hint="eastAsia" w:ascii="仿宋_GB2312" w:hAnsi="仿宋_GB2312" w:eastAsia="仿宋_GB2312" w:cs="仿宋_GB2312"/>
          <w:color w:val="auto"/>
          <w:spacing w:val="6"/>
          <w:sz w:val="28"/>
          <w:szCs w:val="28"/>
        </w:rPr>
      </w:pPr>
      <w:r>
        <w:rPr>
          <w:rFonts w:hint="eastAsia" w:ascii="仿宋_GB2312" w:hAnsi="仿宋_GB2312" w:eastAsia="仿宋_GB2312" w:cs="仿宋_GB2312"/>
          <w:color w:val="auto"/>
          <w:spacing w:val="7"/>
          <w:sz w:val="28"/>
          <w:szCs w:val="28"/>
        </w:rPr>
        <w:t>注：1.供应商必须把采购项目的全部技术参数列入</w:t>
      </w:r>
      <w:r>
        <w:rPr>
          <w:rFonts w:hint="eastAsia" w:ascii="仿宋_GB2312" w:hAnsi="仿宋_GB2312" w:eastAsia="仿宋_GB2312" w:cs="仿宋_GB2312"/>
          <w:color w:val="auto"/>
          <w:spacing w:val="6"/>
          <w:sz w:val="28"/>
          <w:szCs w:val="28"/>
        </w:rPr>
        <w:t>此表。</w:t>
      </w:r>
    </w:p>
    <w:p w14:paraId="16AEC0CA">
      <w:pPr>
        <w:keepNext w:val="0"/>
        <w:keepLines w:val="0"/>
        <w:pageBreakBefore w:val="0"/>
        <w:widowControl/>
        <w:kinsoku/>
        <w:wordWrap w:val="0"/>
        <w:overflowPunct/>
        <w:topLinePunct/>
        <w:autoSpaceDE/>
        <w:autoSpaceDN/>
        <w:bidi w:val="0"/>
        <w:adjustRightInd w:val="0"/>
        <w:snapToGrid w:val="0"/>
        <w:spacing w:line="500" w:lineRule="exact"/>
        <w:ind w:right="0" w:firstLine="592" w:firstLineChars="200"/>
        <w:textAlignment w:val="baseline"/>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pacing w:val="8"/>
          <w:sz w:val="28"/>
          <w:szCs w:val="28"/>
        </w:rPr>
        <w:t>2.按照采购项目技术要求的顺序对应填写。</w:t>
      </w:r>
    </w:p>
    <w:p w14:paraId="2D485FC9">
      <w:pPr>
        <w:keepNext w:val="0"/>
        <w:keepLines w:val="0"/>
        <w:pageBreakBefore w:val="0"/>
        <w:widowControl/>
        <w:kinsoku/>
        <w:wordWrap w:val="0"/>
        <w:overflowPunct/>
        <w:topLinePunct/>
        <w:autoSpaceDE/>
        <w:autoSpaceDN/>
        <w:bidi w:val="0"/>
        <w:adjustRightInd w:val="0"/>
        <w:snapToGrid w:val="0"/>
        <w:spacing w:line="500" w:lineRule="exact"/>
        <w:ind w:right="0" w:firstLine="584" w:firstLineChars="200"/>
        <w:textAlignment w:val="baseline"/>
        <w:rPr>
          <w:rFonts w:hint="eastAsia" w:ascii="仿宋_GB2312" w:hAnsi="仿宋_GB2312" w:eastAsia="仿宋_GB2312" w:cs="仿宋_GB2312"/>
          <w:color w:val="auto"/>
          <w:spacing w:val="-23"/>
          <w:sz w:val="28"/>
          <w:szCs w:val="28"/>
        </w:rPr>
      </w:pPr>
      <w:r>
        <w:rPr>
          <w:rFonts w:hint="eastAsia" w:ascii="仿宋_GB2312" w:hAnsi="仿宋_GB2312" w:eastAsia="仿宋_GB2312" w:cs="仿宋_GB2312"/>
          <w:color w:val="auto"/>
          <w:spacing w:val="6"/>
          <w:sz w:val="28"/>
          <w:szCs w:val="28"/>
        </w:rPr>
        <w:t>3.供应商必须据实填写，不得虚假填写，否则将取消其报价或成交资</w:t>
      </w:r>
      <w:r>
        <w:rPr>
          <w:rFonts w:hint="eastAsia" w:ascii="仿宋_GB2312" w:hAnsi="仿宋_GB2312" w:eastAsia="仿宋_GB2312" w:cs="仿宋_GB2312"/>
          <w:color w:val="auto"/>
          <w:spacing w:val="-23"/>
          <w:sz w:val="28"/>
          <w:szCs w:val="28"/>
        </w:rPr>
        <w:t>格。</w:t>
      </w:r>
    </w:p>
    <w:p w14:paraId="327195E9">
      <w:pPr>
        <w:keepNext w:val="0"/>
        <w:keepLines w:val="0"/>
        <w:pageBreakBefore w:val="0"/>
        <w:widowControl/>
        <w:kinsoku/>
        <w:wordWrap w:val="0"/>
        <w:overflowPunct/>
        <w:topLinePunct/>
        <w:autoSpaceDE/>
        <w:autoSpaceDN/>
        <w:bidi w:val="0"/>
        <w:adjustRightInd w:val="0"/>
        <w:snapToGrid w:val="0"/>
        <w:spacing w:line="500" w:lineRule="exact"/>
        <w:ind w:right="0" w:firstLine="468" w:firstLineChars="200"/>
        <w:textAlignment w:val="baseline"/>
        <w:rPr>
          <w:rFonts w:hint="eastAsia" w:ascii="仿宋_GB2312" w:hAnsi="仿宋_GB2312" w:eastAsia="仿宋_GB2312" w:cs="仿宋_GB2312"/>
          <w:color w:val="auto"/>
          <w:spacing w:val="-23"/>
          <w:sz w:val="28"/>
          <w:szCs w:val="28"/>
        </w:rPr>
      </w:pPr>
    </w:p>
    <w:p w14:paraId="3DFED1CB">
      <w:pPr>
        <w:keepNext w:val="0"/>
        <w:keepLines w:val="0"/>
        <w:pageBreakBefore w:val="0"/>
        <w:widowControl/>
        <w:kinsoku/>
        <w:wordWrap w:val="0"/>
        <w:overflowPunct/>
        <w:topLinePunct/>
        <w:autoSpaceDE/>
        <w:autoSpaceDN/>
        <w:bidi w:val="0"/>
        <w:adjustRightInd w:val="0"/>
        <w:snapToGrid w:val="0"/>
        <w:spacing w:line="500" w:lineRule="exact"/>
        <w:ind w:right="0" w:firstLine="468" w:firstLineChars="200"/>
        <w:textAlignment w:val="baseline"/>
        <w:rPr>
          <w:rFonts w:hint="eastAsia" w:ascii="仿宋_GB2312" w:hAnsi="仿宋_GB2312" w:eastAsia="仿宋_GB2312" w:cs="仿宋_GB2312"/>
          <w:color w:val="auto"/>
          <w:spacing w:val="-23"/>
          <w:sz w:val="28"/>
          <w:szCs w:val="28"/>
        </w:rPr>
      </w:pPr>
    </w:p>
    <w:p w14:paraId="310CF7B6">
      <w:pPr>
        <w:keepNext w:val="0"/>
        <w:keepLines w:val="0"/>
        <w:pageBreakBefore w:val="0"/>
        <w:widowControl/>
        <w:kinsoku/>
        <w:wordWrap w:val="0"/>
        <w:overflowPunct/>
        <w:topLinePunct/>
        <w:autoSpaceDE/>
        <w:autoSpaceDN/>
        <w:bidi w:val="0"/>
        <w:adjustRightInd w:val="0"/>
        <w:snapToGrid w:val="0"/>
        <w:spacing w:line="500" w:lineRule="exact"/>
        <w:ind w:right="0" w:firstLine="468" w:firstLineChars="200"/>
        <w:textAlignment w:val="baseline"/>
        <w:rPr>
          <w:rFonts w:hint="eastAsia" w:ascii="仿宋_GB2312" w:hAnsi="仿宋_GB2312" w:eastAsia="仿宋_GB2312" w:cs="仿宋_GB2312"/>
          <w:color w:val="auto"/>
          <w:spacing w:val="-23"/>
          <w:sz w:val="28"/>
          <w:szCs w:val="28"/>
        </w:rPr>
      </w:pPr>
    </w:p>
    <w:p w14:paraId="6CB3257C">
      <w:pPr>
        <w:keepNext w:val="0"/>
        <w:keepLines w:val="0"/>
        <w:pageBreakBefore w:val="0"/>
        <w:widowControl/>
        <w:kinsoku/>
        <w:wordWrap w:val="0"/>
        <w:overflowPunct/>
        <w:topLinePunct/>
        <w:autoSpaceDE/>
        <w:autoSpaceDN/>
        <w:bidi w:val="0"/>
        <w:adjustRightInd w:val="0"/>
        <w:snapToGrid w:val="0"/>
        <w:spacing w:line="500" w:lineRule="exact"/>
        <w:ind w:right="0" w:firstLine="468" w:firstLineChars="200"/>
        <w:textAlignment w:val="baseline"/>
        <w:rPr>
          <w:rFonts w:hint="eastAsia" w:ascii="仿宋_GB2312" w:hAnsi="仿宋_GB2312" w:eastAsia="仿宋_GB2312" w:cs="仿宋_GB2312"/>
          <w:color w:val="auto"/>
          <w:spacing w:val="-23"/>
          <w:sz w:val="28"/>
          <w:szCs w:val="28"/>
        </w:rPr>
      </w:pPr>
    </w:p>
    <w:p w14:paraId="1AEF7DF8">
      <w:pPr>
        <w:keepNext w:val="0"/>
        <w:keepLines w:val="0"/>
        <w:pageBreakBefore w:val="0"/>
        <w:widowControl/>
        <w:kinsoku/>
        <w:wordWrap w:val="0"/>
        <w:overflowPunct/>
        <w:topLinePunct/>
        <w:autoSpaceDE/>
        <w:autoSpaceDN/>
        <w:bidi w:val="0"/>
        <w:adjustRightInd w:val="0"/>
        <w:snapToGrid w:val="0"/>
        <w:spacing w:line="500" w:lineRule="exact"/>
        <w:ind w:right="0" w:firstLine="584" w:firstLineChars="200"/>
        <w:textAlignment w:val="baseline"/>
        <w:rPr>
          <w:rFonts w:hint="eastAsia" w:ascii="仿宋_GB2312" w:hAnsi="仿宋_GB2312" w:eastAsia="仿宋_GB2312" w:cs="仿宋_GB2312"/>
          <w:color w:val="auto"/>
          <w:spacing w:val="6"/>
          <w:sz w:val="28"/>
          <w:szCs w:val="28"/>
        </w:rPr>
      </w:pPr>
      <w:r>
        <w:rPr>
          <w:rFonts w:hint="eastAsia" w:ascii="仿宋_GB2312" w:hAnsi="仿宋_GB2312" w:eastAsia="仿宋_GB2312" w:cs="仿宋_GB2312"/>
          <w:color w:val="auto"/>
          <w:spacing w:val="6"/>
          <w:sz w:val="28"/>
          <w:szCs w:val="28"/>
        </w:rPr>
        <w:t>供应商名称：</w:t>
      </w:r>
      <w:r>
        <w:rPr>
          <w:rFonts w:hint="eastAsia" w:ascii="仿宋_GB2312" w:hAnsi="仿宋_GB2312" w:eastAsia="仿宋_GB2312" w:cs="仿宋_GB2312"/>
          <w:color w:val="auto"/>
          <w:sz w:val="28"/>
          <w:szCs w:val="28"/>
        </w:rPr>
        <w:t>XXX</w:t>
      </w:r>
      <w:r>
        <w:rPr>
          <w:rFonts w:hint="eastAsia" w:ascii="仿宋_GB2312" w:hAnsi="仿宋_GB2312" w:eastAsia="仿宋_GB2312" w:cs="仿宋_GB2312"/>
          <w:color w:val="auto"/>
          <w:spacing w:val="6"/>
          <w:sz w:val="28"/>
          <w:szCs w:val="28"/>
          <w:lang w:eastAsia="zh-CN"/>
        </w:rPr>
        <w:t>（</w:t>
      </w:r>
      <w:r>
        <w:rPr>
          <w:rFonts w:hint="eastAsia" w:ascii="仿宋_GB2312" w:hAnsi="仿宋_GB2312" w:eastAsia="仿宋_GB2312" w:cs="仿宋_GB2312"/>
          <w:color w:val="auto"/>
          <w:spacing w:val="6"/>
          <w:sz w:val="28"/>
          <w:szCs w:val="28"/>
        </w:rPr>
        <w:t>盖单位公章</w:t>
      </w:r>
      <w:r>
        <w:rPr>
          <w:rFonts w:hint="eastAsia" w:ascii="仿宋_GB2312" w:hAnsi="仿宋_GB2312" w:eastAsia="仿宋_GB2312" w:cs="仿宋_GB2312"/>
          <w:color w:val="auto"/>
          <w:spacing w:val="6"/>
          <w:sz w:val="28"/>
          <w:szCs w:val="28"/>
          <w:lang w:eastAsia="zh-CN"/>
        </w:rPr>
        <w:t>）</w:t>
      </w:r>
    </w:p>
    <w:p w14:paraId="71DC0E77">
      <w:pPr>
        <w:keepNext w:val="0"/>
        <w:keepLines w:val="0"/>
        <w:pageBreakBefore w:val="0"/>
        <w:widowControl/>
        <w:kinsoku/>
        <w:wordWrap w:val="0"/>
        <w:overflowPunct/>
        <w:topLinePunct/>
        <w:autoSpaceDE/>
        <w:autoSpaceDN/>
        <w:bidi w:val="0"/>
        <w:adjustRightInd w:val="0"/>
        <w:snapToGrid w:val="0"/>
        <w:spacing w:line="500" w:lineRule="exact"/>
        <w:ind w:right="0" w:firstLine="588" w:firstLineChars="200"/>
        <w:textAlignment w:val="baseline"/>
        <w:rPr>
          <w:rFonts w:hint="eastAsia" w:ascii="仿宋_GB2312" w:hAnsi="仿宋_GB2312" w:eastAsia="仿宋_GB2312" w:cs="仿宋_GB2312"/>
          <w:color w:val="auto"/>
          <w:sz w:val="28"/>
          <w:szCs w:val="28"/>
          <w:lang w:eastAsia="zh-CN"/>
        </w:rPr>
      </w:pPr>
      <w:r>
        <w:rPr>
          <w:rFonts w:hint="eastAsia" w:ascii="仿宋_GB2312" w:hAnsi="仿宋_GB2312" w:eastAsia="仿宋_GB2312" w:cs="仿宋_GB2312"/>
          <w:color w:val="auto"/>
          <w:spacing w:val="7"/>
          <w:sz w:val="28"/>
          <w:szCs w:val="28"/>
        </w:rPr>
        <w:t>法定代表人或授权代表</w:t>
      </w:r>
      <w:r>
        <w:rPr>
          <w:rFonts w:hint="eastAsia" w:ascii="仿宋_GB2312" w:hAnsi="仿宋_GB2312" w:eastAsia="仿宋_GB2312" w:cs="仿宋_GB2312"/>
          <w:color w:val="auto"/>
          <w:spacing w:val="7"/>
          <w:sz w:val="28"/>
          <w:szCs w:val="28"/>
          <w:lang w:eastAsia="zh-CN"/>
        </w:rPr>
        <w:t>（</w:t>
      </w:r>
      <w:r>
        <w:rPr>
          <w:rFonts w:hint="eastAsia" w:ascii="仿宋_GB2312" w:hAnsi="仿宋_GB2312" w:eastAsia="仿宋_GB2312" w:cs="仿宋_GB2312"/>
          <w:color w:val="auto"/>
          <w:spacing w:val="7"/>
          <w:sz w:val="28"/>
          <w:szCs w:val="28"/>
        </w:rPr>
        <w:t>签字或盖章</w:t>
      </w:r>
      <w:r>
        <w:rPr>
          <w:rFonts w:hint="eastAsia" w:ascii="仿宋_GB2312" w:hAnsi="仿宋_GB2312" w:eastAsia="仿宋_GB2312" w:cs="仿宋_GB2312"/>
          <w:color w:val="auto"/>
          <w:spacing w:val="7"/>
          <w:sz w:val="28"/>
          <w:szCs w:val="28"/>
          <w:lang w:eastAsia="zh-CN"/>
        </w:rPr>
        <w:t>）：</w:t>
      </w:r>
      <w:r>
        <w:rPr>
          <w:rFonts w:hint="eastAsia" w:ascii="仿宋_GB2312" w:hAnsi="仿宋_GB2312" w:eastAsia="仿宋_GB2312" w:cs="仿宋_GB2312"/>
          <w:color w:val="auto"/>
          <w:sz w:val="28"/>
          <w:szCs w:val="28"/>
        </w:rPr>
        <w:t>XXX</w:t>
      </w:r>
    </w:p>
    <w:p w14:paraId="207074E7">
      <w:pPr>
        <w:keepNext w:val="0"/>
        <w:keepLines w:val="0"/>
        <w:pageBreakBefore w:val="0"/>
        <w:widowControl/>
        <w:kinsoku/>
        <w:wordWrap w:val="0"/>
        <w:overflowPunct/>
        <w:topLinePunct/>
        <w:autoSpaceDE/>
        <w:autoSpaceDN/>
        <w:bidi w:val="0"/>
        <w:adjustRightInd w:val="0"/>
        <w:snapToGrid w:val="0"/>
        <w:spacing w:line="500" w:lineRule="exact"/>
        <w:ind w:right="0" w:firstLine="488" w:firstLineChars="200"/>
        <w:textAlignment w:val="baseline"/>
        <w:rPr>
          <w:rFonts w:hint="eastAsia" w:ascii="仿宋_GB2312" w:hAnsi="仿宋_GB2312" w:eastAsia="仿宋_GB2312" w:cs="仿宋_GB2312"/>
          <w:color w:val="auto"/>
          <w:sz w:val="28"/>
          <w:szCs w:val="28"/>
        </w:rPr>
        <w:sectPr>
          <w:headerReference r:id="rId11" w:type="default"/>
          <w:footerReference r:id="rId12" w:type="default"/>
          <w:pgSz w:w="11906" w:h="16838"/>
          <w:pgMar w:top="2098" w:right="1474" w:bottom="1984" w:left="1587" w:header="851" w:footer="992" w:gutter="0"/>
          <w:pgNumType w:fmt="decimal"/>
          <w:cols w:space="425" w:num="1"/>
          <w:docGrid w:type="lines" w:linePitch="312" w:charSpace="0"/>
        </w:sectPr>
      </w:pPr>
      <w:r>
        <w:rPr>
          <w:rFonts w:hint="eastAsia" w:ascii="仿宋_GB2312" w:hAnsi="仿宋_GB2312" w:eastAsia="仿宋_GB2312" w:cs="仿宋_GB2312"/>
          <w:color w:val="auto"/>
          <w:spacing w:val="-18"/>
          <w:sz w:val="28"/>
          <w:szCs w:val="28"/>
        </w:rPr>
        <w:t>日期：XXX年XXX月XXX日</w:t>
      </w:r>
    </w:p>
    <w:p w14:paraId="0264B651">
      <w:pPr>
        <w:keepNext w:val="0"/>
        <w:keepLines w:val="0"/>
        <w:pageBreakBefore w:val="0"/>
        <w:widowControl/>
        <w:kinsoku/>
        <w:wordWrap w:val="0"/>
        <w:overflowPunct/>
        <w:topLinePunct/>
        <w:autoSpaceDE/>
        <w:autoSpaceDN/>
        <w:bidi w:val="0"/>
        <w:adjustRightInd w:val="0"/>
        <w:snapToGrid w:val="0"/>
        <w:spacing w:before="71" w:line="219" w:lineRule="auto"/>
        <w:rPr>
          <w:rFonts w:hint="eastAsia" w:ascii="仿宋_GB2312" w:hAnsi="仿宋_GB2312" w:eastAsia="仿宋_GB2312" w:cs="仿宋_GB2312"/>
          <w:color w:val="auto"/>
          <w:spacing w:val="21"/>
          <w:sz w:val="28"/>
          <w:szCs w:val="28"/>
        </w:rPr>
      </w:pPr>
    </w:p>
    <w:p w14:paraId="73D9B0F8">
      <w:pPr>
        <w:keepNext w:val="0"/>
        <w:keepLines w:val="0"/>
        <w:pageBreakBefore w:val="0"/>
        <w:widowControl/>
        <w:kinsoku/>
        <w:wordWrap w:val="0"/>
        <w:overflowPunct/>
        <w:topLinePunct/>
        <w:autoSpaceDE/>
        <w:autoSpaceDN/>
        <w:bidi w:val="0"/>
        <w:adjustRightInd w:val="0"/>
        <w:snapToGrid w:val="0"/>
        <w:spacing w:before="71" w:line="219" w:lineRule="auto"/>
        <w:rPr>
          <w:rFonts w:hint="eastAsia" w:ascii="仿宋_GB2312" w:hAnsi="仿宋_GB2312" w:eastAsia="仿宋_GB2312" w:cs="仿宋_GB2312"/>
          <w:color w:val="auto"/>
          <w:sz w:val="28"/>
          <w:szCs w:val="28"/>
          <w:lang w:eastAsia="zh-CN"/>
        </w:rPr>
      </w:pPr>
      <w:r>
        <w:rPr>
          <w:rFonts w:hint="eastAsia" w:ascii="仿宋_GB2312" w:hAnsi="仿宋_GB2312" w:eastAsia="仿宋_GB2312" w:cs="仿宋_GB2312"/>
          <w:color w:val="auto"/>
          <w:spacing w:val="21"/>
          <w:sz w:val="28"/>
          <w:szCs w:val="28"/>
        </w:rPr>
        <w:t>附件3</w:t>
      </w:r>
      <w:r>
        <w:rPr>
          <w:rFonts w:hint="eastAsia" w:ascii="仿宋_GB2312" w:hAnsi="仿宋_GB2312" w:eastAsia="仿宋_GB2312" w:cs="仿宋_GB2312"/>
          <w:color w:val="auto"/>
          <w:spacing w:val="21"/>
          <w:sz w:val="28"/>
          <w:szCs w:val="28"/>
          <w:lang w:eastAsia="zh-CN"/>
        </w:rPr>
        <w:t>：</w:t>
      </w:r>
    </w:p>
    <w:p w14:paraId="07C0203B">
      <w:pPr>
        <w:keepNext w:val="0"/>
        <w:keepLines w:val="0"/>
        <w:pageBreakBefore w:val="0"/>
        <w:widowControl/>
        <w:kinsoku/>
        <w:wordWrap w:val="0"/>
        <w:overflowPunct/>
        <w:topLinePunct/>
        <w:autoSpaceDE/>
        <w:autoSpaceDN/>
        <w:bidi w:val="0"/>
        <w:adjustRightInd w:val="0"/>
        <w:snapToGrid w:val="0"/>
        <w:spacing w:before="296" w:line="222" w:lineRule="auto"/>
        <w:ind w:left="3166"/>
        <w:rPr>
          <w:rFonts w:hint="eastAsia" w:ascii="仿宋_GB2312" w:hAnsi="仿宋_GB2312" w:eastAsia="仿宋_GB2312" w:cs="仿宋_GB2312"/>
          <w:color w:val="auto"/>
          <w:sz w:val="28"/>
          <w:szCs w:val="28"/>
        </w:rPr>
      </w:pPr>
      <w:r>
        <w:rPr>
          <w:rFonts w:hint="eastAsia" w:ascii="仿宋_GB2312" w:hAnsi="仿宋_GB2312" w:eastAsia="仿宋_GB2312" w:cs="仿宋_GB2312"/>
          <w:b/>
          <w:bCs/>
          <w:color w:val="auto"/>
          <w:sz w:val="28"/>
          <w:szCs w:val="28"/>
        </w:rPr>
        <w:t>报价项目商务应答表</w:t>
      </w:r>
    </w:p>
    <w:p w14:paraId="47D9A883">
      <w:pPr>
        <w:keepNext w:val="0"/>
        <w:keepLines w:val="0"/>
        <w:pageBreakBefore w:val="0"/>
        <w:widowControl/>
        <w:kinsoku/>
        <w:wordWrap w:val="0"/>
        <w:overflowPunct/>
        <w:topLinePunct/>
        <w:autoSpaceDE/>
        <w:autoSpaceDN/>
        <w:bidi w:val="0"/>
        <w:adjustRightInd w:val="0"/>
        <w:snapToGrid w:val="0"/>
        <w:spacing w:before="81"/>
        <w:rPr>
          <w:rFonts w:hint="eastAsia" w:ascii="仿宋_GB2312" w:hAnsi="仿宋_GB2312" w:eastAsia="仿宋_GB2312" w:cs="仿宋_GB2312"/>
          <w:color w:val="auto"/>
          <w:sz w:val="28"/>
          <w:szCs w:val="28"/>
        </w:rPr>
      </w:pPr>
    </w:p>
    <w:tbl>
      <w:tblPr>
        <w:tblStyle w:val="10"/>
        <w:tblW w:w="8938"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878"/>
        <w:gridCol w:w="2667"/>
        <w:gridCol w:w="3360"/>
        <w:gridCol w:w="2033"/>
      </w:tblGrid>
      <w:tr w14:paraId="1D07A45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22" w:hRule="atLeast"/>
          <w:jc w:val="center"/>
        </w:trPr>
        <w:tc>
          <w:tcPr>
            <w:tcW w:w="878" w:type="dxa"/>
            <w:vAlign w:val="center"/>
          </w:tcPr>
          <w:p w14:paraId="6ED83EF7">
            <w:pPr>
              <w:pStyle w:val="9"/>
              <w:keepNext w:val="0"/>
              <w:keepLines w:val="0"/>
              <w:pageBreakBefore w:val="0"/>
              <w:widowControl/>
              <w:kinsoku/>
              <w:wordWrap w:val="0"/>
              <w:overflowPunct/>
              <w:topLinePunct/>
              <w:autoSpaceDE/>
              <w:autoSpaceDN/>
              <w:bidi w:val="0"/>
              <w:adjustRightInd w:val="0"/>
              <w:snapToGrid w:val="0"/>
              <w:spacing w:before="135" w:line="221" w:lineRule="auto"/>
              <w:ind w:left="75"/>
              <w:jc w:val="center"/>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pacing w:val="7"/>
                <w:sz w:val="28"/>
                <w:szCs w:val="28"/>
              </w:rPr>
              <w:t>序号</w:t>
            </w:r>
          </w:p>
        </w:tc>
        <w:tc>
          <w:tcPr>
            <w:tcW w:w="2667" w:type="dxa"/>
            <w:vAlign w:val="center"/>
          </w:tcPr>
          <w:p w14:paraId="1B617794">
            <w:pPr>
              <w:pStyle w:val="9"/>
              <w:keepNext w:val="0"/>
              <w:keepLines w:val="0"/>
              <w:pageBreakBefore w:val="0"/>
              <w:widowControl/>
              <w:kinsoku/>
              <w:wordWrap w:val="0"/>
              <w:overflowPunct/>
              <w:topLinePunct/>
              <w:autoSpaceDE/>
              <w:autoSpaceDN/>
              <w:bidi w:val="0"/>
              <w:adjustRightInd w:val="0"/>
              <w:snapToGrid w:val="0"/>
              <w:spacing w:before="132" w:line="218" w:lineRule="auto"/>
              <w:ind w:left="91"/>
              <w:jc w:val="center"/>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pacing w:val="1"/>
                <w:sz w:val="28"/>
                <w:szCs w:val="28"/>
              </w:rPr>
              <w:t>竞</w:t>
            </w:r>
            <w:r>
              <w:rPr>
                <w:rFonts w:hint="eastAsia" w:ascii="仿宋_GB2312" w:hAnsi="仿宋_GB2312" w:eastAsia="仿宋_GB2312" w:cs="仿宋_GB2312"/>
                <w:color w:val="auto"/>
                <w:spacing w:val="1"/>
                <w:sz w:val="28"/>
                <w:szCs w:val="28"/>
                <w:lang w:eastAsia="zh-CN"/>
              </w:rPr>
              <w:t>（</w:t>
            </w:r>
            <w:r>
              <w:rPr>
                <w:rFonts w:hint="eastAsia" w:ascii="仿宋_GB2312" w:hAnsi="仿宋_GB2312" w:eastAsia="仿宋_GB2312" w:cs="仿宋_GB2312"/>
                <w:color w:val="auto"/>
                <w:spacing w:val="1"/>
                <w:sz w:val="28"/>
                <w:szCs w:val="28"/>
              </w:rPr>
              <w:t>议</w:t>
            </w:r>
            <w:r>
              <w:rPr>
                <w:rFonts w:hint="eastAsia" w:ascii="仿宋_GB2312" w:hAnsi="仿宋_GB2312" w:eastAsia="仿宋_GB2312" w:cs="仿宋_GB2312"/>
                <w:color w:val="auto"/>
                <w:spacing w:val="1"/>
                <w:sz w:val="28"/>
                <w:szCs w:val="28"/>
                <w:lang w:eastAsia="zh-CN"/>
              </w:rPr>
              <w:t>）</w:t>
            </w:r>
            <w:r>
              <w:rPr>
                <w:rFonts w:hint="eastAsia" w:ascii="仿宋_GB2312" w:hAnsi="仿宋_GB2312" w:eastAsia="仿宋_GB2312" w:cs="仿宋_GB2312"/>
                <w:color w:val="auto"/>
                <w:spacing w:val="1"/>
                <w:sz w:val="28"/>
                <w:szCs w:val="28"/>
              </w:rPr>
              <w:t>价文件要求</w:t>
            </w:r>
          </w:p>
        </w:tc>
        <w:tc>
          <w:tcPr>
            <w:tcW w:w="3360" w:type="dxa"/>
            <w:vAlign w:val="center"/>
          </w:tcPr>
          <w:p w14:paraId="47153AB3">
            <w:pPr>
              <w:pStyle w:val="9"/>
              <w:keepNext w:val="0"/>
              <w:keepLines w:val="0"/>
              <w:pageBreakBefore w:val="0"/>
              <w:widowControl/>
              <w:kinsoku/>
              <w:wordWrap w:val="0"/>
              <w:overflowPunct/>
              <w:topLinePunct/>
              <w:autoSpaceDE/>
              <w:autoSpaceDN/>
              <w:bidi w:val="0"/>
              <w:adjustRightInd w:val="0"/>
              <w:snapToGrid w:val="0"/>
              <w:spacing w:before="132" w:line="218" w:lineRule="auto"/>
              <w:jc w:val="center"/>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pacing w:val="-1"/>
                <w:sz w:val="28"/>
                <w:szCs w:val="28"/>
              </w:rPr>
              <w:t>报价项目响应</w:t>
            </w:r>
          </w:p>
        </w:tc>
        <w:tc>
          <w:tcPr>
            <w:tcW w:w="2033" w:type="dxa"/>
            <w:vAlign w:val="center"/>
          </w:tcPr>
          <w:p w14:paraId="25A5BB22">
            <w:pPr>
              <w:pStyle w:val="9"/>
              <w:keepNext w:val="0"/>
              <w:keepLines w:val="0"/>
              <w:pageBreakBefore w:val="0"/>
              <w:widowControl/>
              <w:kinsoku/>
              <w:wordWrap w:val="0"/>
              <w:overflowPunct/>
              <w:topLinePunct/>
              <w:autoSpaceDE/>
              <w:autoSpaceDN/>
              <w:bidi w:val="0"/>
              <w:adjustRightInd w:val="0"/>
              <w:snapToGrid w:val="0"/>
              <w:spacing w:before="134" w:line="219" w:lineRule="auto"/>
              <w:ind w:left="138"/>
              <w:jc w:val="center"/>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pacing w:val="4"/>
                <w:sz w:val="28"/>
                <w:szCs w:val="28"/>
              </w:rPr>
              <w:t>偏高情况说明</w:t>
            </w:r>
          </w:p>
        </w:tc>
      </w:tr>
      <w:tr w14:paraId="66D128D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85" w:hRule="atLeast"/>
          <w:jc w:val="center"/>
        </w:trPr>
        <w:tc>
          <w:tcPr>
            <w:tcW w:w="878" w:type="dxa"/>
            <w:vAlign w:val="top"/>
          </w:tcPr>
          <w:p w14:paraId="2E868C10">
            <w:pPr>
              <w:keepNext w:val="0"/>
              <w:keepLines w:val="0"/>
              <w:pageBreakBefore w:val="0"/>
              <w:widowControl/>
              <w:kinsoku/>
              <w:wordWrap w:val="0"/>
              <w:overflowPunct/>
              <w:topLinePunct/>
              <w:autoSpaceDE/>
              <w:autoSpaceDN/>
              <w:bidi w:val="0"/>
              <w:adjustRightInd w:val="0"/>
              <w:snapToGrid w:val="0"/>
              <w:rPr>
                <w:rFonts w:hint="eastAsia" w:ascii="仿宋_GB2312" w:hAnsi="仿宋_GB2312" w:eastAsia="仿宋_GB2312" w:cs="仿宋_GB2312"/>
                <w:color w:val="auto"/>
                <w:sz w:val="28"/>
                <w:szCs w:val="28"/>
              </w:rPr>
            </w:pPr>
          </w:p>
        </w:tc>
        <w:tc>
          <w:tcPr>
            <w:tcW w:w="2667" w:type="dxa"/>
            <w:vAlign w:val="top"/>
          </w:tcPr>
          <w:p w14:paraId="6D408549">
            <w:pPr>
              <w:keepNext w:val="0"/>
              <w:keepLines w:val="0"/>
              <w:pageBreakBefore w:val="0"/>
              <w:widowControl/>
              <w:kinsoku/>
              <w:wordWrap w:val="0"/>
              <w:overflowPunct/>
              <w:topLinePunct/>
              <w:autoSpaceDE/>
              <w:autoSpaceDN/>
              <w:bidi w:val="0"/>
              <w:adjustRightInd w:val="0"/>
              <w:snapToGrid w:val="0"/>
              <w:rPr>
                <w:rFonts w:hint="eastAsia" w:ascii="仿宋_GB2312" w:hAnsi="仿宋_GB2312" w:eastAsia="仿宋_GB2312" w:cs="仿宋_GB2312"/>
                <w:color w:val="auto"/>
                <w:sz w:val="28"/>
                <w:szCs w:val="28"/>
              </w:rPr>
            </w:pPr>
          </w:p>
        </w:tc>
        <w:tc>
          <w:tcPr>
            <w:tcW w:w="3360" w:type="dxa"/>
            <w:vAlign w:val="top"/>
          </w:tcPr>
          <w:p w14:paraId="31846A2C">
            <w:pPr>
              <w:keepNext w:val="0"/>
              <w:keepLines w:val="0"/>
              <w:pageBreakBefore w:val="0"/>
              <w:widowControl/>
              <w:kinsoku/>
              <w:wordWrap w:val="0"/>
              <w:overflowPunct/>
              <w:topLinePunct/>
              <w:autoSpaceDE/>
              <w:autoSpaceDN/>
              <w:bidi w:val="0"/>
              <w:adjustRightInd w:val="0"/>
              <w:snapToGrid w:val="0"/>
              <w:rPr>
                <w:rFonts w:hint="eastAsia" w:ascii="仿宋_GB2312" w:hAnsi="仿宋_GB2312" w:eastAsia="仿宋_GB2312" w:cs="仿宋_GB2312"/>
                <w:color w:val="auto"/>
                <w:sz w:val="28"/>
                <w:szCs w:val="28"/>
              </w:rPr>
            </w:pPr>
          </w:p>
        </w:tc>
        <w:tc>
          <w:tcPr>
            <w:tcW w:w="2033" w:type="dxa"/>
            <w:vAlign w:val="top"/>
          </w:tcPr>
          <w:p w14:paraId="75E6CFB4">
            <w:pPr>
              <w:keepNext w:val="0"/>
              <w:keepLines w:val="0"/>
              <w:pageBreakBefore w:val="0"/>
              <w:widowControl/>
              <w:kinsoku/>
              <w:wordWrap w:val="0"/>
              <w:overflowPunct/>
              <w:topLinePunct/>
              <w:autoSpaceDE/>
              <w:autoSpaceDN/>
              <w:bidi w:val="0"/>
              <w:adjustRightInd w:val="0"/>
              <w:snapToGrid w:val="0"/>
              <w:rPr>
                <w:rFonts w:hint="eastAsia" w:ascii="仿宋_GB2312" w:hAnsi="仿宋_GB2312" w:eastAsia="仿宋_GB2312" w:cs="仿宋_GB2312"/>
                <w:color w:val="auto"/>
                <w:sz w:val="28"/>
                <w:szCs w:val="28"/>
              </w:rPr>
            </w:pPr>
          </w:p>
        </w:tc>
      </w:tr>
      <w:tr w14:paraId="6B88F39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84" w:hRule="atLeast"/>
          <w:jc w:val="center"/>
        </w:trPr>
        <w:tc>
          <w:tcPr>
            <w:tcW w:w="878" w:type="dxa"/>
            <w:vAlign w:val="top"/>
          </w:tcPr>
          <w:p w14:paraId="7F7A4509">
            <w:pPr>
              <w:keepNext w:val="0"/>
              <w:keepLines w:val="0"/>
              <w:pageBreakBefore w:val="0"/>
              <w:widowControl/>
              <w:kinsoku/>
              <w:wordWrap w:val="0"/>
              <w:overflowPunct/>
              <w:topLinePunct/>
              <w:autoSpaceDE/>
              <w:autoSpaceDN/>
              <w:bidi w:val="0"/>
              <w:adjustRightInd w:val="0"/>
              <w:snapToGrid w:val="0"/>
              <w:rPr>
                <w:rFonts w:hint="eastAsia" w:ascii="仿宋_GB2312" w:hAnsi="仿宋_GB2312" w:eastAsia="仿宋_GB2312" w:cs="仿宋_GB2312"/>
                <w:color w:val="auto"/>
                <w:sz w:val="28"/>
                <w:szCs w:val="28"/>
              </w:rPr>
            </w:pPr>
          </w:p>
        </w:tc>
        <w:tc>
          <w:tcPr>
            <w:tcW w:w="2667" w:type="dxa"/>
            <w:vAlign w:val="top"/>
          </w:tcPr>
          <w:p w14:paraId="6DD82682">
            <w:pPr>
              <w:keepNext w:val="0"/>
              <w:keepLines w:val="0"/>
              <w:pageBreakBefore w:val="0"/>
              <w:widowControl/>
              <w:kinsoku/>
              <w:wordWrap w:val="0"/>
              <w:overflowPunct/>
              <w:topLinePunct/>
              <w:autoSpaceDE/>
              <w:autoSpaceDN/>
              <w:bidi w:val="0"/>
              <w:adjustRightInd w:val="0"/>
              <w:snapToGrid w:val="0"/>
              <w:rPr>
                <w:rFonts w:hint="eastAsia" w:ascii="仿宋_GB2312" w:hAnsi="仿宋_GB2312" w:eastAsia="仿宋_GB2312" w:cs="仿宋_GB2312"/>
                <w:color w:val="auto"/>
                <w:sz w:val="28"/>
                <w:szCs w:val="28"/>
              </w:rPr>
            </w:pPr>
          </w:p>
        </w:tc>
        <w:tc>
          <w:tcPr>
            <w:tcW w:w="3360" w:type="dxa"/>
            <w:vAlign w:val="top"/>
          </w:tcPr>
          <w:p w14:paraId="20558010">
            <w:pPr>
              <w:keepNext w:val="0"/>
              <w:keepLines w:val="0"/>
              <w:pageBreakBefore w:val="0"/>
              <w:widowControl/>
              <w:kinsoku/>
              <w:wordWrap w:val="0"/>
              <w:overflowPunct/>
              <w:topLinePunct/>
              <w:autoSpaceDE/>
              <w:autoSpaceDN/>
              <w:bidi w:val="0"/>
              <w:adjustRightInd w:val="0"/>
              <w:snapToGrid w:val="0"/>
              <w:rPr>
                <w:rFonts w:hint="eastAsia" w:ascii="仿宋_GB2312" w:hAnsi="仿宋_GB2312" w:eastAsia="仿宋_GB2312" w:cs="仿宋_GB2312"/>
                <w:color w:val="auto"/>
                <w:sz w:val="28"/>
                <w:szCs w:val="28"/>
              </w:rPr>
            </w:pPr>
          </w:p>
        </w:tc>
        <w:tc>
          <w:tcPr>
            <w:tcW w:w="2033" w:type="dxa"/>
            <w:vAlign w:val="top"/>
          </w:tcPr>
          <w:p w14:paraId="095FDB77">
            <w:pPr>
              <w:keepNext w:val="0"/>
              <w:keepLines w:val="0"/>
              <w:pageBreakBefore w:val="0"/>
              <w:widowControl/>
              <w:kinsoku/>
              <w:wordWrap w:val="0"/>
              <w:overflowPunct/>
              <w:topLinePunct/>
              <w:autoSpaceDE/>
              <w:autoSpaceDN/>
              <w:bidi w:val="0"/>
              <w:adjustRightInd w:val="0"/>
              <w:snapToGrid w:val="0"/>
              <w:rPr>
                <w:rFonts w:hint="eastAsia" w:ascii="仿宋_GB2312" w:hAnsi="仿宋_GB2312" w:eastAsia="仿宋_GB2312" w:cs="仿宋_GB2312"/>
                <w:color w:val="auto"/>
                <w:sz w:val="28"/>
                <w:szCs w:val="28"/>
              </w:rPr>
            </w:pPr>
          </w:p>
        </w:tc>
      </w:tr>
      <w:tr w14:paraId="22BB1F3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95" w:hRule="atLeast"/>
          <w:jc w:val="center"/>
        </w:trPr>
        <w:tc>
          <w:tcPr>
            <w:tcW w:w="878" w:type="dxa"/>
            <w:vAlign w:val="top"/>
          </w:tcPr>
          <w:p w14:paraId="5AC78ED5">
            <w:pPr>
              <w:keepNext w:val="0"/>
              <w:keepLines w:val="0"/>
              <w:pageBreakBefore w:val="0"/>
              <w:widowControl/>
              <w:kinsoku/>
              <w:wordWrap w:val="0"/>
              <w:overflowPunct/>
              <w:topLinePunct/>
              <w:autoSpaceDE/>
              <w:autoSpaceDN/>
              <w:bidi w:val="0"/>
              <w:adjustRightInd w:val="0"/>
              <w:snapToGrid w:val="0"/>
              <w:rPr>
                <w:rFonts w:hint="eastAsia" w:ascii="仿宋_GB2312" w:hAnsi="仿宋_GB2312" w:eastAsia="仿宋_GB2312" w:cs="仿宋_GB2312"/>
                <w:color w:val="auto"/>
                <w:sz w:val="28"/>
                <w:szCs w:val="28"/>
              </w:rPr>
            </w:pPr>
          </w:p>
        </w:tc>
        <w:tc>
          <w:tcPr>
            <w:tcW w:w="2667" w:type="dxa"/>
            <w:vAlign w:val="top"/>
          </w:tcPr>
          <w:p w14:paraId="3DB0AEE1">
            <w:pPr>
              <w:keepNext w:val="0"/>
              <w:keepLines w:val="0"/>
              <w:pageBreakBefore w:val="0"/>
              <w:widowControl/>
              <w:kinsoku/>
              <w:wordWrap w:val="0"/>
              <w:overflowPunct/>
              <w:topLinePunct/>
              <w:autoSpaceDE/>
              <w:autoSpaceDN/>
              <w:bidi w:val="0"/>
              <w:adjustRightInd w:val="0"/>
              <w:snapToGrid w:val="0"/>
              <w:rPr>
                <w:rFonts w:hint="eastAsia" w:ascii="仿宋_GB2312" w:hAnsi="仿宋_GB2312" w:eastAsia="仿宋_GB2312" w:cs="仿宋_GB2312"/>
                <w:color w:val="auto"/>
                <w:sz w:val="28"/>
                <w:szCs w:val="28"/>
              </w:rPr>
            </w:pPr>
          </w:p>
        </w:tc>
        <w:tc>
          <w:tcPr>
            <w:tcW w:w="3360" w:type="dxa"/>
            <w:vAlign w:val="top"/>
          </w:tcPr>
          <w:p w14:paraId="46D43F00">
            <w:pPr>
              <w:keepNext w:val="0"/>
              <w:keepLines w:val="0"/>
              <w:pageBreakBefore w:val="0"/>
              <w:widowControl/>
              <w:kinsoku/>
              <w:wordWrap w:val="0"/>
              <w:overflowPunct/>
              <w:topLinePunct/>
              <w:autoSpaceDE/>
              <w:autoSpaceDN/>
              <w:bidi w:val="0"/>
              <w:adjustRightInd w:val="0"/>
              <w:snapToGrid w:val="0"/>
              <w:rPr>
                <w:rFonts w:hint="eastAsia" w:ascii="仿宋_GB2312" w:hAnsi="仿宋_GB2312" w:eastAsia="仿宋_GB2312" w:cs="仿宋_GB2312"/>
                <w:color w:val="auto"/>
                <w:sz w:val="28"/>
                <w:szCs w:val="28"/>
              </w:rPr>
            </w:pPr>
          </w:p>
        </w:tc>
        <w:tc>
          <w:tcPr>
            <w:tcW w:w="2033" w:type="dxa"/>
            <w:vAlign w:val="top"/>
          </w:tcPr>
          <w:p w14:paraId="368782A1">
            <w:pPr>
              <w:keepNext w:val="0"/>
              <w:keepLines w:val="0"/>
              <w:pageBreakBefore w:val="0"/>
              <w:widowControl/>
              <w:kinsoku/>
              <w:wordWrap w:val="0"/>
              <w:overflowPunct/>
              <w:topLinePunct/>
              <w:autoSpaceDE/>
              <w:autoSpaceDN/>
              <w:bidi w:val="0"/>
              <w:adjustRightInd w:val="0"/>
              <w:snapToGrid w:val="0"/>
              <w:rPr>
                <w:rFonts w:hint="eastAsia" w:ascii="仿宋_GB2312" w:hAnsi="仿宋_GB2312" w:eastAsia="仿宋_GB2312" w:cs="仿宋_GB2312"/>
                <w:color w:val="auto"/>
                <w:sz w:val="28"/>
                <w:szCs w:val="28"/>
              </w:rPr>
            </w:pPr>
          </w:p>
        </w:tc>
      </w:tr>
      <w:tr w14:paraId="0FD9929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89" w:hRule="atLeast"/>
          <w:jc w:val="center"/>
        </w:trPr>
        <w:tc>
          <w:tcPr>
            <w:tcW w:w="878" w:type="dxa"/>
            <w:vAlign w:val="top"/>
          </w:tcPr>
          <w:p w14:paraId="6EEB27D9">
            <w:pPr>
              <w:keepNext w:val="0"/>
              <w:keepLines w:val="0"/>
              <w:pageBreakBefore w:val="0"/>
              <w:widowControl/>
              <w:kinsoku/>
              <w:wordWrap w:val="0"/>
              <w:overflowPunct/>
              <w:topLinePunct/>
              <w:autoSpaceDE/>
              <w:autoSpaceDN/>
              <w:bidi w:val="0"/>
              <w:adjustRightInd w:val="0"/>
              <w:snapToGrid w:val="0"/>
              <w:rPr>
                <w:rFonts w:hint="eastAsia" w:ascii="仿宋_GB2312" w:hAnsi="仿宋_GB2312" w:eastAsia="仿宋_GB2312" w:cs="仿宋_GB2312"/>
                <w:color w:val="auto"/>
                <w:sz w:val="28"/>
                <w:szCs w:val="28"/>
              </w:rPr>
            </w:pPr>
          </w:p>
        </w:tc>
        <w:tc>
          <w:tcPr>
            <w:tcW w:w="2667" w:type="dxa"/>
            <w:vAlign w:val="top"/>
          </w:tcPr>
          <w:p w14:paraId="4EF3FFC5">
            <w:pPr>
              <w:keepNext w:val="0"/>
              <w:keepLines w:val="0"/>
              <w:pageBreakBefore w:val="0"/>
              <w:widowControl/>
              <w:kinsoku/>
              <w:wordWrap w:val="0"/>
              <w:overflowPunct/>
              <w:topLinePunct/>
              <w:autoSpaceDE/>
              <w:autoSpaceDN/>
              <w:bidi w:val="0"/>
              <w:adjustRightInd w:val="0"/>
              <w:snapToGrid w:val="0"/>
              <w:rPr>
                <w:rFonts w:hint="eastAsia" w:ascii="仿宋_GB2312" w:hAnsi="仿宋_GB2312" w:eastAsia="仿宋_GB2312" w:cs="仿宋_GB2312"/>
                <w:color w:val="auto"/>
                <w:sz w:val="28"/>
                <w:szCs w:val="28"/>
              </w:rPr>
            </w:pPr>
          </w:p>
        </w:tc>
        <w:tc>
          <w:tcPr>
            <w:tcW w:w="3360" w:type="dxa"/>
            <w:vAlign w:val="top"/>
          </w:tcPr>
          <w:p w14:paraId="17E3A8BA">
            <w:pPr>
              <w:keepNext w:val="0"/>
              <w:keepLines w:val="0"/>
              <w:pageBreakBefore w:val="0"/>
              <w:widowControl/>
              <w:kinsoku/>
              <w:wordWrap w:val="0"/>
              <w:overflowPunct/>
              <w:topLinePunct/>
              <w:autoSpaceDE/>
              <w:autoSpaceDN/>
              <w:bidi w:val="0"/>
              <w:adjustRightInd w:val="0"/>
              <w:snapToGrid w:val="0"/>
              <w:rPr>
                <w:rFonts w:hint="eastAsia" w:ascii="仿宋_GB2312" w:hAnsi="仿宋_GB2312" w:eastAsia="仿宋_GB2312" w:cs="仿宋_GB2312"/>
                <w:color w:val="auto"/>
                <w:sz w:val="28"/>
                <w:szCs w:val="28"/>
              </w:rPr>
            </w:pPr>
          </w:p>
        </w:tc>
        <w:tc>
          <w:tcPr>
            <w:tcW w:w="2033" w:type="dxa"/>
            <w:vAlign w:val="top"/>
          </w:tcPr>
          <w:p w14:paraId="4E2A9E42">
            <w:pPr>
              <w:keepNext w:val="0"/>
              <w:keepLines w:val="0"/>
              <w:pageBreakBefore w:val="0"/>
              <w:widowControl/>
              <w:kinsoku/>
              <w:wordWrap w:val="0"/>
              <w:overflowPunct/>
              <w:topLinePunct/>
              <w:autoSpaceDE/>
              <w:autoSpaceDN/>
              <w:bidi w:val="0"/>
              <w:adjustRightInd w:val="0"/>
              <w:snapToGrid w:val="0"/>
              <w:rPr>
                <w:rFonts w:hint="eastAsia" w:ascii="仿宋_GB2312" w:hAnsi="仿宋_GB2312" w:eastAsia="仿宋_GB2312" w:cs="仿宋_GB2312"/>
                <w:color w:val="auto"/>
                <w:sz w:val="28"/>
                <w:szCs w:val="28"/>
              </w:rPr>
            </w:pPr>
          </w:p>
        </w:tc>
      </w:tr>
      <w:tr w14:paraId="748E91F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99" w:hRule="atLeast"/>
          <w:jc w:val="center"/>
        </w:trPr>
        <w:tc>
          <w:tcPr>
            <w:tcW w:w="878" w:type="dxa"/>
            <w:vAlign w:val="top"/>
          </w:tcPr>
          <w:p w14:paraId="74BFB7C5">
            <w:pPr>
              <w:keepNext w:val="0"/>
              <w:keepLines w:val="0"/>
              <w:pageBreakBefore w:val="0"/>
              <w:widowControl/>
              <w:kinsoku/>
              <w:wordWrap w:val="0"/>
              <w:overflowPunct/>
              <w:topLinePunct/>
              <w:autoSpaceDE/>
              <w:autoSpaceDN/>
              <w:bidi w:val="0"/>
              <w:adjustRightInd w:val="0"/>
              <w:snapToGrid w:val="0"/>
              <w:rPr>
                <w:rFonts w:hint="eastAsia" w:ascii="仿宋_GB2312" w:hAnsi="仿宋_GB2312" w:eastAsia="仿宋_GB2312" w:cs="仿宋_GB2312"/>
                <w:color w:val="auto"/>
                <w:sz w:val="28"/>
                <w:szCs w:val="28"/>
              </w:rPr>
            </w:pPr>
          </w:p>
        </w:tc>
        <w:tc>
          <w:tcPr>
            <w:tcW w:w="2667" w:type="dxa"/>
            <w:vAlign w:val="top"/>
          </w:tcPr>
          <w:p w14:paraId="166A5DEC">
            <w:pPr>
              <w:keepNext w:val="0"/>
              <w:keepLines w:val="0"/>
              <w:pageBreakBefore w:val="0"/>
              <w:widowControl/>
              <w:kinsoku/>
              <w:wordWrap w:val="0"/>
              <w:overflowPunct/>
              <w:topLinePunct/>
              <w:autoSpaceDE/>
              <w:autoSpaceDN/>
              <w:bidi w:val="0"/>
              <w:adjustRightInd w:val="0"/>
              <w:snapToGrid w:val="0"/>
              <w:rPr>
                <w:rFonts w:hint="eastAsia" w:ascii="仿宋_GB2312" w:hAnsi="仿宋_GB2312" w:eastAsia="仿宋_GB2312" w:cs="仿宋_GB2312"/>
                <w:color w:val="auto"/>
                <w:sz w:val="28"/>
                <w:szCs w:val="28"/>
              </w:rPr>
            </w:pPr>
          </w:p>
        </w:tc>
        <w:tc>
          <w:tcPr>
            <w:tcW w:w="3360" w:type="dxa"/>
            <w:vAlign w:val="top"/>
          </w:tcPr>
          <w:p w14:paraId="51039B41">
            <w:pPr>
              <w:keepNext w:val="0"/>
              <w:keepLines w:val="0"/>
              <w:pageBreakBefore w:val="0"/>
              <w:widowControl/>
              <w:kinsoku/>
              <w:wordWrap w:val="0"/>
              <w:overflowPunct/>
              <w:topLinePunct/>
              <w:autoSpaceDE/>
              <w:autoSpaceDN/>
              <w:bidi w:val="0"/>
              <w:adjustRightInd w:val="0"/>
              <w:snapToGrid w:val="0"/>
              <w:rPr>
                <w:rFonts w:hint="eastAsia" w:ascii="仿宋_GB2312" w:hAnsi="仿宋_GB2312" w:eastAsia="仿宋_GB2312" w:cs="仿宋_GB2312"/>
                <w:color w:val="auto"/>
                <w:sz w:val="28"/>
                <w:szCs w:val="28"/>
              </w:rPr>
            </w:pPr>
          </w:p>
        </w:tc>
        <w:tc>
          <w:tcPr>
            <w:tcW w:w="2033" w:type="dxa"/>
            <w:vAlign w:val="top"/>
          </w:tcPr>
          <w:p w14:paraId="2CC47AFC">
            <w:pPr>
              <w:keepNext w:val="0"/>
              <w:keepLines w:val="0"/>
              <w:pageBreakBefore w:val="0"/>
              <w:widowControl/>
              <w:kinsoku/>
              <w:wordWrap w:val="0"/>
              <w:overflowPunct/>
              <w:topLinePunct/>
              <w:autoSpaceDE/>
              <w:autoSpaceDN/>
              <w:bidi w:val="0"/>
              <w:adjustRightInd w:val="0"/>
              <w:snapToGrid w:val="0"/>
              <w:rPr>
                <w:rFonts w:hint="eastAsia" w:ascii="仿宋_GB2312" w:hAnsi="仿宋_GB2312" w:eastAsia="仿宋_GB2312" w:cs="仿宋_GB2312"/>
                <w:color w:val="auto"/>
                <w:sz w:val="28"/>
                <w:szCs w:val="28"/>
              </w:rPr>
            </w:pPr>
          </w:p>
        </w:tc>
      </w:tr>
    </w:tbl>
    <w:p w14:paraId="42F8A57C">
      <w:pPr>
        <w:keepNext w:val="0"/>
        <w:keepLines w:val="0"/>
        <w:pageBreakBefore w:val="0"/>
        <w:widowControl/>
        <w:kinsoku/>
        <w:wordWrap w:val="0"/>
        <w:overflowPunct/>
        <w:topLinePunct/>
        <w:autoSpaceDE/>
        <w:autoSpaceDN/>
        <w:bidi w:val="0"/>
        <w:adjustRightInd w:val="0"/>
        <w:snapToGrid w:val="0"/>
        <w:spacing w:line="500" w:lineRule="exact"/>
        <w:ind w:left="0" w:right="0" w:firstLine="560" w:firstLineChars="200"/>
        <w:textAlignment w:val="baseline"/>
        <w:rPr>
          <w:rFonts w:hint="eastAsia" w:ascii="仿宋_GB2312" w:hAnsi="仿宋_GB2312" w:eastAsia="仿宋_GB2312" w:cs="仿宋_GB2312"/>
          <w:color w:val="auto"/>
          <w:sz w:val="28"/>
          <w:szCs w:val="28"/>
        </w:rPr>
      </w:pPr>
    </w:p>
    <w:p w14:paraId="65E418A3">
      <w:pPr>
        <w:keepNext w:val="0"/>
        <w:keepLines w:val="0"/>
        <w:pageBreakBefore w:val="0"/>
        <w:widowControl/>
        <w:kinsoku/>
        <w:wordWrap w:val="0"/>
        <w:overflowPunct/>
        <w:topLinePunct/>
        <w:autoSpaceDE/>
        <w:autoSpaceDN/>
        <w:bidi w:val="0"/>
        <w:adjustRightInd w:val="0"/>
        <w:snapToGrid w:val="0"/>
        <w:spacing w:line="500" w:lineRule="exact"/>
        <w:ind w:right="0" w:firstLine="556" w:firstLineChars="200"/>
        <w:textAlignment w:val="baseline"/>
        <w:rPr>
          <w:rFonts w:hint="eastAsia" w:ascii="仿宋_GB2312" w:hAnsi="仿宋_GB2312" w:eastAsia="仿宋_GB2312" w:cs="仿宋_GB2312"/>
          <w:color w:val="auto"/>
          <w:spacing w:val="-1"/>
          <w:sz w:val="28"/>
          <w:szCs w:val="28"/>
        </w:rPr>
      </w:pPr>
      <w:r>
        <w:rPr>
          <w:rFonts w:hint="eastAsia" w:ascii="仿宋_GB2312" w:hAnsi="仿宋_GB2312" w:eastAsia="仿宋_GB2312" w:cs="仿宋_GB2312"/>
          <w:color w:val="auto"/>
          <w:spacing w:val="-1"/>
          <w:sz w:val="28"/>
          <w:szCs w:val="28"/>
        </w:rPr>
        <w:t>注：供应商必须据实填写，不得虚假响应，否则将取消其</w:t>
      </w:r>
      <w:r>
        <w:rPr>
          <w:rFonts w:hint="eastAsia" w:ascii="仿宋_GB2312" w:hAnsi="仿宋_GB2312" w:eastAsia="仿宋_GB2312" w:cs="仿宋_GB2312"/>
          <w:color w:val="auto"/>
          <w:spacing w:val="-2"/>
          <w:sz w:val="28"/>
          <w:szCs w:val="28"/>
        </w:rPr>
        <w:t>竞价或成交资格，</w:t>
      </w:r>
      <w:r>
        <w:rPr>
          <w:rFonts w:hint="eastAsia" w:ascii="仿宋_GB2312" w:hAnsi="仿宋_GB2312" w:eastAsia="仿宋_GB2312" w:cs="仿宋_GB2312"/>
          <w:color w:val="auto"/>
          <w:spacing w:val="-1"/>
          <w:sz w:val="28"/>
          <w:szCs w:val="28"/>
        </w:rPr>
        <w:t>并按有关规定进行处罚。</w:t>
      </w:r>
    </w:p>
    <w:p w14:paraId="46340030">
      <w:pPr>
        <w:keepNext w:val="0"/>
        <w:keepLines w:val="0"/>
        <w:pageBreakBefore w:val="0"/>
        <w:widowControl/>
        <w:kinsoku/>
        <w:wordWrap w:val="0"/>
        <w:overflowPunct/>
        <w:topLinePunct/>
        <w:autoSpaceDE/>
        <w:autoSpaceDN/>
        <w:bidi w:val="0"/>
        <w:adjustRightInd w:val="0"/>
        <w:snapToGrid w:val="0"/>
        <w:spacing w:line="500" w:lineRule="exact"/>
        <w:ind w:left="0" w:right="0" w:firstLine="556" w:firstLineChars="200"/>
        <w:textAlignment w:val="baseline"/>
        <w:rPr>
          <w:rFonts w:hint="eastAsia" w:ascii="仿宋_GB2312" w:hAnsi="仿宋_GB2312" w:eastAsia="仿宋_GB2312" w:cs="仿宋_GB2312"/>
          <w:color w:val="auto"/>
          <w:spacing w:val="-1"/>
          <w:sz w:val="28"/>
          <w:szCs w:val="28"/>
        </w:rPr>
      </w:pPr>
    </w:p>
    <w:p w14:paraId="1DA8B760">
      <w:pPr>
        <w:keepNext w:val="0"/>
        <w:keepLines w:val="0"/>
        <w:pageBreakBefore w:val="0"/>
        <w:widowControl/>
        <w:kinsoku/>
        <w:wordWrap w:val="0"/>
        <w:overflowPunct/>
        <w:topLinePunct/>
        <w:autoSpaceDE/>
        <w:autoSpaceDN/>
        <w:bidi w:val="0"/>
        <w:adjustRightInd w:val="0"/>
        <w:snapToGrid w:val="0"/>
        <w:spacing w:line="500" w:lineRule="exact"/>
        <w:ind w:left="0" w:right="0" w:firstLine="556" w:firstLineChars="200"/>
        <w:textAlignment w:val="baseline"/>
        <w:rPr>
          <w:rFonts w:hint="eastAsia" w:ascii="仿宋_GB2312" w:hAnsi="仿宋_GB2312" w:eastAsia="仿宋_GB2312" w:cs="仿宋_GB2312"/>
          <w:color w:val="auto"/>
          <w:spacing w:val="-1"/>
          <w:sz w:val="28"/>
          <w:szCs w:val="28"/>
        </w:rPr>
      </w:pPr>
    </w:p>
    <w:p w14:paraId="2190B4D8">
      <w:pPr>
        <w:keepNext w:val="0"/>
        <w:keepLines w:val="0"/>
        <w:pageBreakBefore w:val="0"/>
        <w:widowControl/>
        <w:kinsoku/>
        <w:wordWrap w:val="0"/>
        <w:overflowPunct/>
        <w:topLinePunct/>
        <w:autoSpaceDE/>
        <w:autoSpaceDN/>
        <w:bidi w:val="0"/>
        <w:adjustRightInd w:val="0"/>
        <w:snapToGrid w:val="0"/>
        <w:spacing w:line="500" w:lineRule="exact"/>
        <w:ind w:left="0" w:right="0" w:firstLine="576" w:firstLineChars="200"/>
        <w:textAlignment w:val="baseline"/>
        <w:rPr>
          <w:rFonts w:hint="eastAsia" w:ascii="仿宋_GB2312" w:hAnsi="仿宋_GB2312" w:eastAsia="仿宋_GB2312" w:cs="仿宋_GB2312"/>
          <w:color w:val="auto"/>
          <w:spacing w:val="4"/>
          <w:sz w:val="28"/>
          <w:szCs w:val="28"/>
        </w:rPr>
      </w:pPr>
    </w:p>
    <w:p w14:paraId="72E7EFEA">
      <w:pPr>
        <w:keepNext w:val="0"/>
        <w:keepLines w:val="0"/>
        <w:pageBreakBefore w:val="0"/>
        <w:widowControl/>
        <w:kinsoku/>
        <w:wordWrap w:val="0"/>
        <w:overflowPunct/>
        <w:topLinePunct/>
        <w:autoSpaceDE/>
        <w:autoSpaceDN/>
        <w:bidi w:val="0"/>
        <w:adjustRightInd w:val="0"/>
        <w:snapToGrid w:val="0"/>
        <w:spacing w:line="500" w:lineRule="exact"/>
        <w:ind w:right="0" w:firstLine="556" w:firstLineChars="200"/>
        <w:textAlignment w:val="baseline"/>
        <w:rPr>
          <w:rFonts w:hint="eastAsia" w:ascii="仿宋_GB2312" w:hAnsi="仿宋_GB2312" w:eastAsia="仿宋_GB2312" w:cs="仿宋_GB2312"/>
          <w:color w:val="auto"/>
          <w:spacing w:val="-1"/>
          <w:sz w:val="28"/>
          <w:szCs w:val="28"/>
        </w:rPr>
      </w:pPr>
      <w:r>
        <w:rPr>
          <w:rFonts w:hint="eastAsia" w:ascii="仿宋_GB2312" w:hAnsi="仿宋_GB2312" w:eastAsia="仿宋_GB2312" w:cs="仿宋_GB2312"/>
          <w:color w:val="auto"/>
          <w:spacing w:val="-1"/>
          <w:sz w:val="28"/>
          <w:szCs w:val="28"/>
        </w:rPr>
        <w:t>供应商名称：XXX</w:t>
      </w:r>
      <w:r>
        <w:rPr>
          <w:rFonts w:hint="eastAsia" w:ascii="仿宋_GB2312" w:hAnsi="仿宋_GB2312" w:eastAsia="仿宋_GB2312" w:cs="仿宋_GB2312"/>
          <w:color w:val="auto"/>
          <w:spacing w:val="-1"/>
          <w:sz w:val="28"/>
          <w:szCs w:val="28"/>
          <w:lang w:eastAsia="zh-CN"/>
        </w:rPr>
        <w:t>（</w:t>
      </w:r>
      <w:r>
        <w:rPr>
          <w:rFonts w:hint="eastAsia" w:ascii="仿宋_GB2312" w:hAnsi="仿宋_GB2312" w:eastAsia="仿宋_GB2312" w:cs="仿宋_GB2312"/>
          <w:color w:val="auto"/>
          <w:spacing w:val="-1"/>
          <w:sz w:val="28"/>
          <w:szCs w:val="28"/>
        </w:rPr>
        <w:t>盖单位公章</w:t>
      </w:r>
      <w:r>
        <w:rPr>
          <w:rFonts w:hint="eastAsia" w:ascii="仿宋_GB2312" w:hAnsi="仿宋_GB2312" w:eastAsia="仿宋_GB2312" w:cs="仿宋_GB2312"/>
          <w:color w:val="auto"/>
          <w:spacing w:val="-1"/>
          <w:sz w:val="28"/>
          <w:szCs w:val="28"/>
          <w:lang w:eastAsia="zh-CN"/>
        </w:rPr>
        <w:t>）</w:t>
      </w:r>
    </w:p>
    <w:p w14:paraId="268766AD">
      <w:pPr>
        <w:keepNext w:val="0"/>
        <w:keepLines w:val="0"/>
        <w:pageBreakBefore w:val="0"/>
        <w:widowControl/>
        <w:kinsoku/>
        <w:wordWrap w:val="0"/>
        <w:overflowPunct/>
        <w:topLinePunct/>
        <w:autoSpaceDE/>
        <w:autoSpaceDN/>
        <w:bidi w:val="0"/>
        <w:adjustRightInd w:val="0"/>
        <w:snapToGrid w:val="0"/>
        <w:spacing w:line="500" w:lineRule="exact"/>
        <w:ind w:right="0" w:firstLine="556" w:firstLineChars="200"/>
        <w:textAlignment w:val="baseline"/>
        <w:rPr>
          <w:rFonts w:hint="eastAsia" w:ascii="仿宋_GB2312" w:hAnsi="仿宋_GB2312" w:eastAsia="仿宋_GB2312" w:cs="仿宋_GB2312"/>
          <w:color w:val="auto"/>
          <w:spacing w:val="-1"/>
          <w:sz w:val="28"/>
          <w:szCs w:val="28"/>
          <w:lang w:eastAsia="zh-CN"/>
        </w:rPr>
      </w:pPr>
      <w:r>
        <w:rPr>
          <w:rFonts w:hint="eastAsia" w:ascii="仿宋_GB2312" w:hAnsi="仿宋_GB2312" w:eastAsia="仿宋_GB2312" w:cs="仿宋_GB2312"/>
          <w:color w:val="auto"/>
          <w:spacing w:val="-1"/>
          <w:sz w:val="28"/>
          <w:szCs w:val="28"/>
        </w:rPr>
        <w:t>法定代表人或授权代表</w:t>
      </w:r>
      <w:r>
        <w:rPr>
          <w:rFonts w:hint="eastAsia" w:ascii="仿宋_GB2312" w:hAnsi="仿宋_GB2312" w:eastAsia="仿宋_GB2312" w:cs="仿宋_GB2312"/>
          <w:color w:val="auto"/>
          <w:spacing w:val="-1"/>
          <w:sz w:val="28"/>
          <w:szCs w:val="28"/>
          <w:lang w:eastAsia="zh-CN"/>
        </w:rPr>
        <w:t>（</w:t>
      </w:r>
      <w:r>
        <w:rPr>
          <w:rFonts w:hint="eastAsia" w:ascii="仿宋_GB2312" w:hAnsi="仿宋_GB2312" w:eastAsia="仿宋_GB2312" w:cs="仿宋_GB2312"/>
          <w:color w:val="auto"/>
          <w:spacing w:val="-1"/>
          <w:sz w:val="28"/>
          <w:szCs w:val="28"/>
        </w:rPr>
        <w:t>签字或盖章</w:t>
      </w:r>
      <w:r>
        <w:rPr>
          <w:rFonts w:hint="eastAsia" w:ascii="仿宋_GB2312" w:hAnsi="仿宋_GB2312" w:eastAsia="仿宋_GB2312" w:cs="仿宋_GB2312"/>
          <w:color w:val="auto"/>
          <w:spacing w:val="-1"/>
          <w:sz w:val="28"/>
          <w:szCs w:val="28"/>
          <w:lang w:eastAsia="zh-CN"/>
        </w:rPr>
        <w:t>）：</w:t>
      </w:r>
      <w:r>
        <w:rPr>
          <w:rFonts w:hint="eastAsia" w:ascii="仿宋_GB2312" w:hAnsi="仿宋_GB2312" w:eastAsia="仿宋_GB2312" w:cs="仿宋_GB2312"/>
          <w:color w:val="auto"/>
          <w:spacing w:val="-1"/>
          <w:sz w:val="28"/>
          <w:szCs w:val="28"/>
        </w:rPr>
        <w:t>XXX</w:t>
      </w:r>
    </w:p>
    <w:p w14:paraId="6495A930">
      <w:pPr>
        <w:keepNext w:val="0"/>
        <w:keepLines w:val="0"/>
        <w:pageBreakBefore w:val="0"/>
        <w:widowControl/>
        <w:kinsoku/>
        <w:wordWrap w:val="0"/>
        <w:overflowPunct/>
        <w:topLinePunct/>
        <w:autoSpaceDE/>
        <w:autoSpaceDN/>
        <w:bidi w:val="0"/>
        <w:adjustRightInd w:val="0"/>
        <w:snapToGrid w:val="0"/>
        <w:spacing w:line="500" w:lineRule="exact"/>
        <w:ind w:right="0" w:firstLine="556" w:firstLineChars="200"/>
        <w:textAlignment w:val="baseline"/>
        <w:rPr>
          <w:rFonts w:hint="eastAsia" w:ascii="仿宋_GB2312" w:hAnsi="仿宋_GB2312" w:eastAsia="仿宋_GB2312" w:cs="仿宋_GB2312"/>
          <w:color w:val="auto"/>
          <w:spacing w:val="-1"/>
          <w:sz w:val="28"/>
          <w:szCs w:val="28"/>
        </w:rPr>
      </w:pPr>
      <w:r>
        <w:rPr>
          <w:rFonts w:hint="eastAsia" w:ascii="仿宋_GB2312" w:hAnsi="仿宋_GB2312" w:eastAsia="仿宋_GB2312" w:cs="仿宋_GB2312"/>
          <w:color w:val="auto"/>
          <w:spacing w:val="-1"/>
          <w:sz w:val="28"/>
          <w:szCs w:val="28"/>
        </w:rPr>
        <w:t>日期：XXX年XXX月XXX日</w:t>
      </w:r>
    </w:p>
    <w:p w14:paraId="08BF3A0F">
      <w:pPr>
        <w:pStyle w:val="3"/>
        <w:keepNext w:val="0"/>
        <w:keepLines w:val="0"/>
        <w:pageBreakBefore w:val="0"/>
        <w:widowControl/>
        <w:kinsoku/>
        <w:wordWrap w:val="0"/>
        <w:overflowPunct/>
        <w:topLinePunct/>
        <w:autoSpaceDE/>
        <w:autoSpaceDN/>
        <w:bidi w:val="0"/>
        <w:adjustRightInd w:val="0"/>
        <w:snapToGrid w:val="0"/>
        <w:spacing w:line="440" w:lineRule="exact"/>
        <w:ind w:left="0" w:leftChars="0" w:right="0" w:firstLine="560" w:firstLineChars="200"/>
        <w:textAlignment w:val="baseline"/>
        <w:rPr>
          <w:rFonts w:hint="eastAsia" w:ascii="仿宋_GB2312" w:hAnsi="仿宋_GB2312" w:eastAsia="仿宋_GB2312" w:cs="仿宋_GB2312"/>
          <w:color w:val="auto"/>
          <w:sz w:val="28"/>
          <w:szCs w:val="28"/>
        </w:rPr>
        <w:sectPr>
          <w:headerReference r:id="rId13" w:type="default"/>
          <w:footerReference r:id="rId14" w:type="default"/>
          <w:pgSz w:w="11906" w:h="16838"/>
          <w:pgMar w:top="2098" w:right="1474" w:bottom="1984" w:left="1587" w:header="851" w:footer="992" w:gutter="0"/>
          <w:pgNumType w:fmt="decimal"/>
          <w:cols w:space="425" w:num="1"/>
          <w:docGrid w:type="lines" w:linePitch="312" w:charSpace="0"/>
        </w:sectPr>
      </w:pPr>
    </w:p>
    <w:p w14:paraId="594BE4E8">
      <w:pPr>
        <w:keepNext w:val="0"/>
        <w:keepLines w:val="0"/>
        <w:pageBreakBefore w:val="0"/>
        <w:widowControl/>
        <w:kinsoku/>
        <w:wordWrap w:val="0"/>
        <w:overflowPunct/>
        <w:topLinePunct/>
        <w:autoSpaceDE/>
        <w:autoSpaceDN/>
        <w:bidi w:val="0"/>
        <w:adjustRightInd w:val="0"/>
        <w:snapToGrid w:val="0"/>
        <w:spacing w:before="72" w:line="219" w:lineRule="auto"/>
        <w:rPr>
          <w:rFonts w:hint="eastAsia" w:ascii="仿宋_GB2312" w:hAnsi="仿宋_GB2312" w:eastAsia="仿宋_GB2312" w:cs="仿宋_GB2312"/>
          <w:color w:val="auto"/>
          <w:sz w:val="28"/>
          <w:szCs w:val="28"/>
          <w:lang w:eastAsia="zh-CN"/>
        </w:rPr>
      </w:pPr>
      <w:r>
        <w:rPr>
          <w:rFonts w:hint="eastAsia" w:ascii="仿宋_GB2312" w:hAnsi="仿宋_GB2312" w:eastAsia="仿宋_GB2312" w:cs="仿宋_GB2312"/>
          <w:color w:val="auto"/>
          <w:spacing w:val="-12"/>
          <w:sz w:val="28"/>
          <w:szCs w:val="28"/>
        </w:rPr>
        <w:t>附件4</w:t>
      </w:r>
      <w:r>
        <w:rPr>
          <w:rFonts w:hint="eastAsia" w:ascii="仿宋_GB2312" w:hAnsi="仿宋_GB2312" w:eastAsia="仿宋_GB2312" w:cs="仿宋_GB2312"/>
          <w:color w:val="auto"/>
          <w:spacing w:val="-12"/>
          <w:sz w:val="28"/>
          <w:szCs w:val="28"/>
          <w:lang w:eastAsia="zh-CN"/>
        </w:rPr>
        <w:t>：</w:t>
      </w:r>
    </w:p>
    <w:p w14:paraId="57DA7B03">
      <w:pPr>
        <w:keepNext w:val="0"/>
        <w:keepLines w:val="0"/>
        <w:pageBreakBefore w:val="0"/>
        <w:widowControl/>
        <w:kinsoku/>
        <w:wordWrap w:val="0"/>
        <w:overflowPunct/>
        <w:topLinePunct/>
        <w:autoSpaceDE/>
        <w:autoSpaceDN/>
        <w:bidi w:val="0"/>
        <w:adjustRightInd w:val="0"/>
        <w:snapToGrid w:val="0"/>
        <w:spacing w:line="500" w:lineRule="exact"/>
        <w:ind w:right="0"/>
        <w:jc w:val="center"/>
        <w:rPr>
          <w:rFonts w:hint="eastAsia" w:ascii="方正小标宋简体" w:hAnsi="方正小标宋简体" w:eastAsia="方正小标宋简体" w:cs="方正小标宋简体"/>
          <w:b w:val="0"/>
          <w:bCs w:val="0"/>
          <w:color w:val="auto"/>
          <w:sz w:val="32"/>
          <w:szCs w:val="32"/>
        </w:rPr>
      </w:pPr>
      <w:r>
        <w:rPr>
          <w:rFonts w:hint="eastAsia" w:ascii="方正小标宋简体" w:hAnsi="方正小标宋简体" w:eastAsia="方正小标宋简体" w:cs="方正小标宋简体"/>
          <w:b w:val="0"/>
          <w:bCs w:val="0"/>
          <w:color w:val="auto"/>
          <w:sz w:val="32"/>
          <w:szCs w:val="32"/>
        </w:rPr>
        <w:t>供应商承诺函</w:t>
      </w:r>
    </w:p>
    <w:p w14:paraId="7980B1A8">
      <w:pPr>
        <w:keepNext w:val="0"/>
        <w:keepLines w:val="0"/>
        <w:pageBreakBefore w:val="0"/>
        <w:widowControl/>
        <w:kinsoku/>
        <w:wordWrap w:val="0"/>
        <w:overflowPunct/>
        <w:topLinePunct/>
        <w:autoSpaceDE/>
        <w:autoSpaceDN/>
        <w:bidi w:val="0"/>
        <w:adjustRightInd w:val="0"/>
        <w:snapToGrid w:val="0"/>
        <w:spacing w:line="500" w:lineRule="exact"/>
        <w:ind w:left="0" w:right="0" w:firstLine="608" w:firstLineChars="200"/>
        <w:jc w:val="both"/>
        <w:textAlignment w:val="baseline"/>
        <w:rPr>
          <w:rFonts w:hint="eastAsia" w:ascii="仿宋_GB2312" w:hAnsi="仿宋_GB2312" w:eastAsia="仿宋_GB2312" w:cs="仿宋_GB2312"/>
          <w:color w:val="auto"/>
          <w:spacing w:val="-5"/>
          <w:sz w:val="28"/>
          <w:szCs w:val="28"/>
        </w:rPr>
      </w:pPr>
      <w:r>
        <w:rPr>
          <w:rFonts w:hint="eastAsia" w:ascii="仿宋_GB2312" w:hAnsi="仿宋_GB2312" w:eastAsia="仿宋_GB2312" w:cs="仿宋_GB2312"/>
          <w:color w:val="auto"/>
          <w:spacing w:val="12"/>
          <w:sz w:val="28"/>
          <w:szCs w:val="28"/>
        </w:rPr>
        <w:t>我单位作为</w:t>
      </w:r>
      <w:r>
        <w:rPr>
          <w:rFonts w:hint="eastAsia" w:ascii="仿宋_GB2312" w:hAnsi="仿宋_GB2312" w:eastAsia="仿宋_GB2312" w:cs="仿宋_GB2312"/>
          <w:color w:val="auto"/>
          <w:spacing w:val="12"/>
          <w:sz w:val="28"/>
          <w:szCs w:val="28"/>
          <w:lang w:eastAsia="zh-CN"/>
        </w:rPr>
        <w:t>｛</w:t>
      </w:r>
      <w:r>
        <w:rPr>
          <w:rFonts w:hint="eastAsia" w:ascii="仿宋_GB2312" w:hAnsi="仿宋_GB2312" w:eastAsia="仿宋_GB2312" w:cs="仿宋_GB2312"/>
          <w:b/>
          <w:bCs/>
          <w:color w:val="auto"/>
          <w:spacing w:val="12"/>
          <w:sz w:val="28"/>
          <w:szCs w:val="28"/>
        </w:rPr>
        <w:t>项目名称</w:t>
      </w:r>
      <w:r>
        <w:rPr>
          <w:rFonts w:hint="eastAsia" w:ascii="仿宋_GB2312" w:hAnsi="仿宋_GB2312" w:eastAsia="仿宋_GB2312" w:cs="仿宋_GB2312"/>
          <w:b/>
          <w:bCs/>
          <w:color w:val="auto"/>
          <w:spacing w:val="12"/>
          <w:sz w:val="28"/>
          <w:szCs w:val="28"/>
          <w:lang w:eastAsia="zh-CN"/>
        </w:rPr>
        <w:t>｝（</w:t>
      </w:r>
      <w:r>
        <w:rPr>
          <w:rFonts w:hint="eastAsia" w:ascii="仿宋_GB2312" w:hAnsi="仿宋_GB2312" w:eastAsia="仿宋_GB2312" w:cs="仿宋_GB2312"/>
          <w:b/>
          <w:bCs/>
          <w:color w:val="auto"/>
          <w:spacing w:val="12"/>
          <w:sz w:val="28"/>
          <w:szCs w:val="28"/>
        </w:rPr>
        <w:t>项目编号：</w:t>
      </w:r>
      <w:r>
        <w:rPr>
          <w:rFonts w:hint="eastAsia" w:ascii="仿宋_GB2312" w:hAnsi="仿宋_GB2312" w:eastAsia="仿宋_GB2312" w:cs="仿宋_GB2312"/>
          <w:b/>
          <w:bCs/>
          <w:color w:val="auto"/>
          <w:spacing w:val="12"/>
          <w:sz w:val="28"/>
          <w:szCs w:val="28"/>
          <w:lang w:eastAsia="zh-CN"/>
        </w:rPr>
        <w:t>｛</w:t>
      </w:r>
      <w:r>
        <w:rPr>
          <w:rFonts w:hint="eastAsia" w:ascii="仿宋_GB2312" w:hAnsi="仿宋_GB2312" w:eastAsia="仿宋_GB2312" w:cs="仿宋_GB2312"/>
          <w:b/>
          <w:bCs/>
          <w:color w:val="auto"/>
          <w:spacing w:val="12"/>
          <w:sz w:val="28"/>
          <w:szCs w:val="28"/>
        </w:rPr>
        <w:t>项目编码</w:t>
      </w:r>
      <w:r>
        <w:rPr>
          <w:rFonts w:hint="eastAsia" w:ascii="仿宋_GB2312" w:hAnsi="仿宋_GB2312" w:eastAsia="仿宋_GB2312" w:cs="仿宋_GB2312"/>
          <w:b/>
          <w:bCs/>
          <w:color w:val="auto"/>
          <w:spacing w:val="12"/>
          <w:sz w:val="28"/>
          <w:szCs w:val="28"/>
          <w:lang w:eastAsia="zh-CN"/>
        </w:rPr>
        <w:t>｝）</w:t>
      </w:r>
      <w:r>
        <w:rPr>
          <w:rFonts w:hint="eastAsia" w:ascii="仿宋_GB2312" w:hAnsi="仿宋_GB2312" w:eastAsia="仿宋_GB2312" w:cs="仿宋_GB2312"/>
          <w:color w:val="auto"/>
          <w:spacing w:val="12"/>
          <w:sz w:val="28"/>
          <w:szCs w:val="28"/>
        </w:rPr>
        <w:t>的投标</w:t>
      </w:r>
      <w:r>
        <w:rPr>
          <w:rFonts w:hint="eastAsia" w:ascii="仿宋_GB2312" w:hAnsi="仿宋_GB2312" w:eastAsia="仿宋_GB2312" w:cs="仿宋_GB2312"/>
          <w:color w:val="auto"/>
          <w:spacing w:val="12"/>
          <w:sz w:val="28"/>
          <w:szCs w:val="28"/>
          <w:lang w:eastAsia="zh-CN"/>
        </w:rPr>
        <w:t>（</w:t>
      </w:r>
      <w:r>
        <w:rPr>
          <w:rFonts w:hint="eastAsia" w:ascii="仿宋_GB2312" w:hAnsi="仿宋_GB2312" w:eastAsia="仿宋_GB2312" w:cs="仿宋_GB2312"/>
          <w:color w:val="auto"/>
          <w:spacing w:val="12"/>
          <w:sz w:val="28"/>
          <w:szCs w:val="28"/>
        </w:rPr>
        <w:t>响应</w:t>
      </w:r>
      <w:r>
        <w:rPr>
          <w:rFonts w:hint="eastAsia" w:ascii="仿宋_GB2312" w:hAnsi="仿宋_GB2312" w:eastAsia="仿宋_GB2312" w:cs="仿宋_GB2312"/>
          <w:color w:val="auto"/>
          <w:spacing w:val="12"/>
          <w:sz w:val="28"/>
          <w:szCs w:val="28"/>
          <w:lang w:eastAsia="zh-CN"/>
        </w:rPr>
        <w:t>）</w:t>
      </w:r>
      <w:r>
        <w:rPr>
          <w:rFonts w:hint="eastAsia" w:ascii="仿宋_GB2312" w:hAnsi="仿宋_GB2312" w:eastAsia="仿宋_GB2312" w:cs="仿宋_GB2312"/>
          <w:color w:val="auto"/>
          <w:spacing w:val="12"/>
          <w:sz w:val="28"/>
          <w:szCs w:val="28"/>
        </w:rPr>
        <w:t>供应商，</w:t>
      </w:r>
      <w:r>
        <w:rPr>
          <w:rFonts w:hint="eastAsia" w:ascii="仿宋_GB2312" w:hAnsi="仿宋_GB2312" w:eastAsia="仿宋_GB2312" w:cs="仿宋_GB2312"/>
          <w:color w:val="auto"/>
          <w:spacing w:val="11"/>
          <w:sz w:val="28"/>
          <w:szCs w:val="28"/>
        </w:rPr>
        <w:t>自愿参与本项目采购活动，充分理解该竞</w:t>
      </w:r>
      <w:r>
        <w:rPr>
          <w:rFonts w:hint="eastAsia" w:ascii="仿宋_GB2312" w:hAnsi="仿宋_GB2312" w:eastAsia="仿宋_GB2312" w:cs="仿宋_GB2312"/>
          <w:color w:val="auto"/>
          <w:spacing w:val="11"/>
          <w:sz w:val="28"/>
          <w:szCs w:val="28"/>
          <w:lang w:eastAsia="zh-CN"/>
        </w:rPr>
        <w:t>（</w:t>
      </w:r>
      <w:r>
        <w:rPr>
          <w:rFonts w:hint="eastAsia" w:ascii="仿宋_GB2312" w:hAnsi="仿宋_GB2312" w:eastAsia="仿宋_GB2312" w:cs="仿宋_GB2312"/>
          <w:color w:val="auto"/>
          <w:spacing w:val="11"/>
          <w:sz w:val="28"/>
          <w:szCs w:val="28"/>
        </w:rPr>
        <w:t>议</w:t>
      </w:r>
      <w:r>
        <w:rPr>
          <w:rFonts w:hint="eastAsia" w:ascii="仿宋_GB2312" w:hAnsi="仿宋_GB2312" w:eastAsia="仿宋_GB2312" w:cs="仿宋_GB2312"/>
          <w:color w:val="auto"/>
          <w:spacing w:val="11"/>
          <w:sz w:val="28"/>
          <w:szCs w:val="28"/>
          <w:lang w:eastAsia="zh-CN"/>
        </w:rPr>
        <w:t>）</w:t>
      </w:r>
      <w:r>
        <w:rPr>
          <w:rFonts w:hint="eastAsia" w:ascii="仿宋_GB2312" w:hAnsi="仿宋_GB2312" w:eastAsia="仿宋_GB2312" w:cs="仿宋_GB2312"/>
          <w:color w:val="auto"/>
          <w:spacing w:val="11"/>
          <w:sz w:val="28"/>
          <w:szCs w:val="28"/>
        </w:rPr>
        <w:t>价文件的要求，在此郑重</w:t>
      </w:r>
      <w:r>
        <w:rPr>
          <w:rFonts w:hint="eastAsia" w:ascii="仿宋_GB2312" w:hAnsi="仿宋_GB2312" w:eastAsia="仿宋_GB2312" w:cs="仿宋_GB2312"/>
          <w:color w:val="auto"/>
          <w:spacing w:val="-5"/>
          <w:sz w:val="28"/>
          <w:szCs w:val="28"/>
        </w:rPr>
        <w:t>声明及承诺：</w:t>
      </w:r>
    </w:p>
    <w:p w14:paraId="6932F9F3">
      <w:pPr>
        <w:keepNext w:val="0"/>
        <w:keepLines w:val="0"/>
        <w:pageBreakBefore w:val="0"/>
        <w:widowControl/>
        <w:kinsoku/>
        <w:wordWrap w:val="0"/>
        <w:overflowPunct/>
        <w:topLinePunct/>
        <w:autoSpaceDE/>
        <w:autoSpaceDN/>
        <w:bidi w:val="0"/>
        <w:adjustRightInd w:val="0"/>
        <w:snapToGrid w:val="0"/>
        <w:spacing w:line="500" w:lineRule="exact"/>
        <w:ind w:left="0" w:right="0" w:firstLine="568" w:firstLineChars="200"/>
        <w:jc w:val="both"/>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pacing w:val="2"/>
          <w:sz w:val="28"/>
          <w:szCs w:val="28"/>
        </w:rPr>
        <w:t>一、我单位具有独立承担民事责任的能力；</w:t>
      </w:r>
    </w:p>
    <w:p w14:paraId="21D8B886">
      <w:pPr>
        <w:keepNext w:val="0"/>
        <w:keepLines w:val="0"/>
        <w:pageBreakBefore w:val="0"/>
        <w:widowControl/>
        <w:kinsoku/>
        <w:wordWrap w:val="0"/>
        <w:overflowPunct/>
        <w:topLinePunct/>
        <w:autoSpaceDE/>
        <w:autoSpaceDN/>
        <w:bidi w:val="0"/>
        <w:adjustRightInd w:val="0"/>
        <w:snapToGrid w:val="0"/>
        <w:spacing w:line="500" w:lineRule="exact"/>
        <w:ind w:left="0" w:right="0" w:firstLine="564" w:firstLineChars="20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pacing w:val="1"/>
          <w:sz w:val="28"/>
          <w:szCs w:val="28"/>
        </w:rPr>
        <w:t>二、我单位具有良好的商业信誉和健全的财务会计制度；</w:t>
      </w:r>
    </w:p>
    <w:p w14:paraId="62ED705E">
      <w:pPr>
        <w:keepNext w:val="0"/>
        <w:keepLines w:val="0"/>
        <w:pageBreakBefore w:val="0"/>
        <w:widowControl/>
        <w:kinsoku/>
        <w:wordWrap w:val="0"/>
        <w:overflowPunct/>
        <w:topLinePunct/>
        <w:autoSpaceDE/>
        <w:autoSpaceDN/>
        <w:bidi w:val="0"/>
        <w:adjustRightInd w:val="0"/>
        <w:snapToGrid w:val="0"/>
        <w:spacing w:line="500" w:lineRule="exact"/>
        <w:ind w:left="0" w:right="0" w:firstLine="564" w:firstLineChars="20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pacing w:val="1"/>
          <w:sz w:val="28"/>
          <w:szCs w:val="28"/>
        </w:rPr>
        <w:t>三、我单位具有履行合同所必需的设备和专业技术能力；</w:t>
      </w:r>
    </w:p>
    <w:p w14:paraId="6B2DA141">
      <w:pPr>
        <w:keepNext w:val="0"/>
        <w:keepLines w:val="0"/>
        <w:pageBreakBefore w:val="0"/>
        <w:widowControl/>
        <w:kinsoku/>
        <w:wordWrap w:val="0"/>
        <w:overflowPunct/>
        <w:topLinePunct/>
        <w:autoSpaceDE/>
        <w:autoSpaceDN/>
        <w:bidi w:val="0"/>
        <w:adjustRightInd w:val="0"/>
        <w:snapToGrid w:val="0"/>
        <w:spacing w:line="500" w:lineRule="exact"/>
        <w:ind w:left="0" w:right="0" w:firstLine="564" w:firstLineChars="20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pacing w:val="1"/>
          <w:sz w:val="28"/>
          <w:szCs w:val="28"/>
        </w:rPr>
        <w:t>四、我单位具有依法缴纳税收和社会保障资金的良好记录；</w:t>
      </w:r>
    </w:p>
    <w:p w14:paraId="28BE7625">
      <w:pPr>
        <w:keepNext w:val="0"/>
        <w:keepLines w:val="0"/>
        <w:pageBreakBefore w:val="0"/>
        <w:widowControl/>
        <w:kinsoku/>
        <w:wordWrap w:val="0"/>
        <w:overflowPunct/>
        <w:topLinePunct/>
        <w:autoSpaceDE/>
        <w:autoSpaceDN/>
        <w:bidi w:val="0"/>
        <w:adjustRightInd w:val="0"/>
        <w:snapToGrid w:val="0"/>
        <w:spacing w:line="500" w:lineRule="exact"/>
        <w:ind w:left="0" w:right="0" w:firstLine="564" w:firstLineChars="20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pacing w:val="1"/>
          <w:sz w:val="28"/>
          <w:szCs w:val="28"/>
        </w:rPr>
        <w:t>五、我单位参加本次采购活动前三年内，在经营活动中没有重大违法记录；</w:t>
      </w:r>
    </w:p>
    <w:p w14:paraId="7DE7B333">
      <w:pPr>
        <w:keepNext w:val="0"/>
        <w:keepLines w:val="0"/>
        <w:pageBreakBefore w:val="0"/>
        <w:widowControl/>
        <w:kinsoku/>
        <w:wordWrap w:val="0"/>
        <w:overflowPunct/>
        <w:topLinePunct/>
        <w:autoSpaceDE/>
        <w:autoSpaceDN/>
        <w:bidi w:val="0"/>
        <w:adjustRightInd w:val="0"/>
        <w:snapToGrid w:val="0"/>
        <w:spacing w:line="500" w:lineRule="exact"/>
        <w:ind w:left="0" w:right="0" w:firstLine="596" w:firstLineChars="200"/>
        <w:textAlignment w:val="auto"/>
        <w:rPr>
          <w:rFonts w:hint="eastAsia" w:ascii="仿宋_GB2312" w:hAnsi="仿宋_GB2312" w:eastAsia="仿宋_GB2312" w:cs="仿宋_GB2312"/>
          <w:color w:val="auto"/>
          <w:spacing w:val="9"/>
          <w:sz w:val="28"/>
          <w:szCs w:val="28"/>
        </w:rPr>
      </w:pPr>
      <w:r>
        <w:rPr>
          <w:rFonts w:hint="eastAsia" w:ascii="仿宋_GB2312" w:hAnsi="仿宋_GB2312" w:eastAsia="仿宋_GB2312" w:cs="仿宋_GB2312"/>
          <w:color w:val="auto"/>
          <w:spacing w:val="9"/>
          <w:sz w:val="28"/>
          <w:szCs w:val="28"/>
        </w:rPr>
        <w:t>六、我单位满足该竞</w:t>
      </w:r>
      <w:r>
        <w:rPr>
          <w:rFonts w:hint="eastAsia" w:ascii="仿宋_GB2312" w:hAnsi="仿宋_GB2312" w:eastAsia="仿宋_GB2312" w:cs="仿宋_GB2312"/>
          <w:color w:val="auto"/>
          <w:spacing w:val="9"/>
          <w:sz w:val="28"/>
          <w:szCs w:val="28"/>
          <w:lang w:eastAsia="zh-CN"/>
        </w:rPr>
        <w:t>（</w:t>
      </w:r>
      <w:r>
        <w:rPr>
          <w:rFonts w:hint="eastAsia" w:ascii="仿宋_GB2312" w:hAnsi="仿宋_GB2312" w:eastAsia="仿宋_GB2312" w:cs="仿宋_GB2312"/>
          <w:color w:val="auto"/>
          <w:spacing w:val="9"/>
          <w:sz w:val="28"/>
          <w:szCs w:val="28"/>
        </w:rPr>
        <w:t>议</w:t>
      </w:r>
      <w:r>
        <w:rPr>
          <w:rFonts w:hint="eastAsia" w:ascii="仿宋_GB2312" w:hAnsi="仿宋_GB2312" w:eastAsia="仿宋_GB2312" w:cs="仿宋_GB2312"/>
          <w:color w:val="auto"/>
          <w:spacing w:val="9"/>
          <w:sz w:val="28"/>
          <w:szCs w:val="28"/>
          <w:lang w:eastAsia="zh-CN"/>
        </w:rPr>
        <w:t>）</w:t>
      </w:r>
      <w:r>
        <w:rPr>
          <w:rFonts w:hint="eastAsia" w:ascii="仿宋_GB2312" w:hAnsi="仿宋_GB2312" w:eastAsia="仿宋_GB2312" w:cs="仿宋_GB2312"/>
          <w:color w:val="auto"/>
          <w:spacing w:val="9"/>
          <w:sz w:val="28"/>
          <w:szCs w:val="28"/>
        </w:rPr>
        <w:t>价文件要求规定的特定条件；</w:t>
      </w:r>
    </w:p>
    <w:p w14:paraId="40534891">
      <w:pPr>
        <w:keepNext w:val="0"/>
        <w:keepLines w:val="0"/>
        <w:pageBreakBefore w:val="0"/>
        <w:widowControl/>
        <w:kinsoku/>
        <w:wordWrap w:val="0"/>
        <w:overflowPunct/>
        <w:topLinePunct/>
        <w:autoSpaceDE/>
        <w:autoSpaceDN/>
        <w:bidi w:val="0"/>
        <w:adjustRightInd w:val="0"/>
        <w:snapToGrid w:val="0"/>
        <w:spacing w:line="500" w:lineRule="exact"/>
        <w:ind w:left="0" w:right="0" w:firstLine="596" w:firstLineChars="200"/>
        <w:rPr>
          <w:rFonts w:hint="eastAsia" w:ascii="仿宋_GB2312" w:hAnsi="仿宋_GB2312" w:eastAsia="仿宋_GB2312" w:cs="仿宋_GB2312"/>
          <w:color w:val="auto"/>
          <w:spacing w:val="5"/>
          <w:sz w:val="28"/>
          <w:szCs w:val="28"/>
        </w:rPr>
      </w:pPr>
      <w:r>
        <w:rPr>
          <w:rFonts w:hint="eastAsia" w:ascii="仿宋_GB2312" w:hAnsi="仿宋_GB2312" w:eastAsia="仿宋_GB2312" w:cs="仿宋_GB2312"/>
          <w:color w:val="auto"/>
          <w:spacing w:val="9"/>
          <w:sz w:val="28"/>
          <w:szCs w:val="28"/>
        </w:rPr>
        <w:t>七、我单位不存在与单位负责人为同一人或者</w:t>
      </w:r>
      <w:r>
        <w:rPr>
          <w:rFonts w:hint="eastAsia" w:ascii="仿宋_GB2312" w:hAnsi="仿宋_GB2312" w:eastAsia="仿宋_GB2312" w:cs="仿宋_GB2312"/>
          <w:color w:val="auto"/>
          <w:spacing w:val="8"/>
          <w:sz w:val="28"/>
          <w:szCs w:val="28"/>
        </w:rPr>
        <w:t>存在直接控股、管理关系的</w:t>
      </w:r>
      <w:r>
        <w:rPr>
          <w:rFonts w:hint="eastAsia" w:ascii="仿宋_GB2312" w:hAnsi="仿宋_GB2312" w:eastAsia="仿宋_GB2312" w:cs="仿宋_GB2312"/>
          <w:color w:val="auto"/>
          <w:spacing w:val="5"/>
          <w:sz w:val="28"/>
          <w:szCs w:val="28"/>
        </w:rPr>
        <w:t>其他供应商参与同一合同项下的政府采购活动的行为；</w:t>
      </w:r>
    </w:p>
    <w:p w14:paraId="52ECEBE4">
      <w:pPr>
        <w:keepNext w:val="0"/>
        <w:keepLines w:val="0"/>
        <w:pageBreakBefore w:val="0"/>
        <w:widowControl/>
        <w:kinsoku/>
        <w:wordWrap w:val="0"/>
        <w:overflowPunct/>
        <w:topLinePunct/>
        <w:autoSpaceDE/>
        <w:autoSpaceDN/>
        <w:bidi w:val="0"/>
        <w:adjustRightInd w:val="0"/>
        <w:snapToGrid w:val="0"/>
        <w:spacing w:line="500" w:lineRule="exact"/>
        <w:ind w:left="0" w:right="0" w:firstLine="572" w:firstLineChars="20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pacing w:val="3"/>
          <w:sz w:val="28"/>
          <w:szCs w:val="28"/>
        </w:rPr>
        <w:t>八、我单位不属于为本项目提供整体设计、规范编制或者项目管理、监理、</w:t>
      </w:r>
      <w:r>
        <w:rPr>
          <w:rFonts w:hint="eastAsia" w:ascii="仿宋_GB2312" w:hAnsi="仿宋_GB2312" w:eastAsia="仿宋_GB2312" w:cs="仿宋_GB2312"/>
          <w:color w:val="auto"/>
          <w:spacing w:val="2"/>
          <w:sz w:val="28"/>
          <w:szCs w:val="28"/>
        </w:rPr>
        <w:t>检测等服务的供应商；</w:t>
      </w:r>
    </w:p>
    <w:p w14:paraId="3C09EC0D">
      <w:pPr>
        <w:keepNext w:val="0"/>
        <w:keepLines w:val="0"/>
        <w:pageBreakBefore w:val="0"/>
        <w:widowControl/>
        <w:kinsoku/>
        <w:wordWrap w:val="0"/>
        <w:overflowPunct/>
        <w:topLinePunct/>
        <w:autoSpaceDE/>
        <w:autoSpaceDN/>
        <w:bidi w:val="0"/>
        <w:adjustRightInd w:val="0"/>
        <w:snapToGrid w:val="0"/>
        <w:spacing w:line="500" w:lineRule="exact"/>
        <w:ind w:left="0" w:right="0" w:firstLine="600" w:firstLineChars="20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pacing w:val="10"/>
          <w:sz w:val="28"/>
          <w:szCs w:val="28"/>
        </w:rPr>
        <w:t>九、我单位不存在与其他供应商委托同一单位或者个人编制投标</w:t>
      </w:r>
      <w:r>
        <w:rPr>
          <w:rFonts w:hint="eastAsia" w:ascii="仿宋_GB2312" w:hAnsi="仿宋_GB2312" w:eastAsia="仿宋_GB2312" w:cs="仿宋_GB2312"/>
          <w:color w:val="auto"/>
          <w:spacing w:val="10"/>
          <w:sz w:val="28"/>
          <w:szCs w:val="28"/>
          <w:lang w:eastAsia="zh-CN"/>
        </w:rPr>
        <w:t>（</w:t>
      </w:r>
      <w:r>
        <w:rPr>
          <w:rFonts w:hint="eastAsia" w:ascii="仿宋_GB2312" w:hAnsi="仿宋_GB2312" w:eastAsia="仿宋_GB2312" w:cs="仿宋_GB2312"/>
          <w:color w:val="auto"/>
          <w:spacing w:val="10"/>
          <w:sz w:val="28"/>
          <w:szCs w:val="28"/>
        </w:rPr>
        <w:t>响应</w:t>
      </w:r>
      <w:r>
        <w:rPr>
          <w:rFonts w:hint="eastAsia" w:ascii="仿宋_GB2312" w:hAnsi="仿宋_GB2312" w:eastAsia="仿宋_GB2312" w:cs="仿宋_GB2312"/>
          <w:color w:val="auto"/>
          <w:spacing w:val="10"/>
          <w:sz w:val="28"/>
          <w:szCs w:val="28"/>
          <w:lang w:eastAsia="zh-CN"/>
        </w:rPr>
        <w:t>）</w:t>
      </w:r>
      <w:r>
        <w:rPr>
          <w:rFonts w:hint="eastAsia" w:ascii="仿宋_GB2312" w:hAnsi="仿宋_GB2312" w:eastAsia="仿宋_GB2312" w:cs="仿宋_GB2312"/>
          <w:color w:val="auto"/>
          <w:spacing w:val="20"/>
          <w:sz w:val="28"/>
          <w:szCs w:val="28"/>
        </w:rPr>
        <w:t>文件、办理投标</w:t>
      </w:r>
      <w:r>
        <w:rPr>
          <w:rFonts w:hint="eastAsia" w:ascii="仿宋_GB2312" w:hAnsi="仿宋_GB2312" w:eastAsia="仿宋_GB2312" w:cs="仿宋_GB2312"/>
          <w:color w:val="auto"/>
          <w:spacing w:val="20"/>
          <w:sz w:val="28"/>
          <w:szCs w:val="28"/>
          <w:lang w:eastAsia="zh-CN"/>
        </w:rPr>
        <w:t>（</w:t>
      </w:r>
      <w:r>
        <w:rPr>
          <w:rFonts w:hint="eastAsia" w:ascii="仿宋_GB2312" w:hAnsi="仿宋_GB2312" w:eastAsia="仿宋_GB2312" w:cs="仿宋_GB2312"/>
          <w:color w:val="auto"/>
          <w:spacing w:val="20"/>
          <w:sz w:val="28"/>
          <w:szCs w:val="28"/>
        </w:rPr>
        <w:t>响应</w:t>
      </w:r>
      <w:r>
        <w:rPr>
          <w:rFonts w:hint="eastAsia" w:ascii="仿宋_GB2312" w:hAnsi="仿宋_GB2312" w:eastAsia="仿宋_GB2312" w:cs="仿宋_GB2312"/>
          <w:color w:val="auto"/>
          <w:spacing w:val="20"/>
          <w:sz w:val="28"/>
          <w:szCs w:val="28"/>
          <w:lang w:eastAsia="zh-CN"/>
        </w:rPr>
        <w:t>）</w:t>
      </w:r>
      <w:r>
        <w:rPr>
          <w:rFonts w:hint="eastAsia" w:ascii="仿宋_GB2312" w:hAnsi="仿宋_GB2312" w:eastAsia="仿宋_GB2312" w:cs="仿宋_GB2312"/>
          <w:color w:val="auto"/>
          <w:spacing w:val="20"/>
          <w:sz w:val="28"/>
          <w:szCs w:val="28"/>
        </w:rPr>
        <w:t>事宜的情形；</w:t>
      </w:r>
    </w:p>
    <w:p w14:paraId="4A7C36EE">
      <w:pPr>
        <w:keepNext w:val="0"/>
        <w:keepLines w:val="0"/>
        <w:pageBreakBefore w:val="0"/>
        <w:widowControl/>
        <w:kinsoku/>
        <w:wordWrap w:val="0"/>
        <w:overflowPunct/>
        <w:topLinePunct/>
        <w:autoSpaceDE/>
        <w:autoSpaceDN/>
        <w:bidi w:val="0"/>
        <w:adjustRightInd w:val="0"/>
        <w:snapToGrid w:val="0"/>
        <w:spacing w:line="500" w:lineRule="exact"/>
        <w:ind w:left="0" w:right="0" w:firstLine="612" w:firstLineChars="200"/>
        <w:jc w:val="both"/>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pacing w:val="13"/>
          <w:sz w:val="28"/>
          <w:szCs w:val="28"/>
        </w:rPr>
        <w:t>十、如本项目采购过程中需要提供样品，我单位提供的样品即为中标</w:t>
      </w:r>
      <w:r>
        <w:rPr>
          <w:rFonts w:hint="eastAsia" w:ascii="仿宋_GB2312" w:hAnsi="仿宋_GB2312" w:eastAsia="仿宋_GB2312" w:cs="仿宋_GB2312"/>
          <w:color w:val="auto"/>
          <w:spacing w:val="13"/>
          <w:sz w:val="28"/>
          <w:szCs w:val="28"/>
          <w:lang w:eastAsia="zh-CN"/>
        </w:rPr>
        <w:t>（</w:t>
      </w:r>
      <w:r>
        <w:rPr>
          <w:rFonts w:hint="eastAsia" w:ascii="仿宋_GB2312" w:hAnsi="仿宋_GB2312" w:eastAsia="仿宋_GB2312" w:cs="仿宋_GB2312"/>
          <w:color w:val="auto"/>
          <w:spacing w:val="13"/>
          <w:sz w:val="28"/>
          <w:szCs w:val="28"/>
        </w:rPr>
        <w:t>成交</w:t>
      </w:r>
      <w:r>
        <w:rPr>
          <w:rFonts w:hint="eastAsia" w:ascii="仿宋_GB2312" w:hAnsi="仿宋_GB2312" w:eastAsia="仿宋_GB2312" w:cs="仿宋_GB2312"/>
          <w:color w:val="auto"/>
          <w:spacing w:val="13"/>
          <w:sz w:val="28"/>
          <w:szCs w:val="28"/>
          <w:lang w:eastAsia="zh-CN"/>
        </w:rPr>
        <w:t>）</w:t>
      </w:r>
      <w:r>
        <w:rPr>
          <w:rFonts w:hint="eastAsia" w:ascii="仿宋_GB2312" w:hAnsi="仿宋_GB2312" w:eastAsia="仿宋_GB2312" w:cs="仿宋_GB2312"/>
          <w:color w:val="auto"/>
          <w:spacing w:val="13"/>
          <w:sz w:val="28"/>
          <w:szCs w:val="28"/>
        </w:rPr>
        <w:t>后将要提供的产品，我单位对提供样品的性能和质量负责，</w:t>
      </w:r>
      <w:r>
        <w:rPr>
          <w:rFonts w:hint="eastAsia" w:ascii="仿宋_GB2312" w:hAnsi="仿宋_GB2312" w:eastAsia="仿宋_GB2312" w:cs="仿宋_GB2312"/>
          <w:color w:val="auto"/>
          <w:spacing w:val="12"/>
          <w:sz w:val="28"/>
          <w:szCs w:val="28"/>
        </w:rPr>
        <w:t>因样品存</w:t>
      </w:r>
      <w:r>
        <w:rPr>
          <w:rFonts w:hint="eastAsia" w:ascii="仿宋_GB2312" w:hAnsi="仿宋_GB2312" w:eastAsia="仿宋_GB2312" w:cs="仿宋_GB2312"/>
          <w:color w:val="auto"/>
          <w:spacing w:val="17"/>
          <w:sz w:val="28"/>
          <w:szCs w:val="28"/>
        </w:rPr>
        <w:t>在缺陷或者不符合采购文件要求导致未能中标</w:t>
      </w:r>
      <w:r>
        <w:rPr>
          <w:rFonts w:hint="eastAsia" w:ascii="仿宋_GB2312" w:hAnsi="仿宋_GB2312" w:eastAsia="仿宋_GB2312" w:cs="仿宋_GB2312"/>
          <w:color w:val="auto"/>
          <w:spacing w:val="17"/>
          <w:sz w:val="28"/>
          <w:szCs w:val="28"/>
          <w:lang w:eastAsia="zh-CN"/>
        </w:rPr>
        <w:t>（</w:t>
      </w:r>
      <w:r>
        <w:rPr>
          <w:rFonts w:hint="eastAsia" w:ascii="仿宋_GB2312" w:hAnsi="仿宋_GB2312" w:eastAsia="仿宋_GB2312" w:cs="仿宋_GB2312"/>
          <w:color w:val="auto"/>
          <w:spacing w:val="17"/>
          <w:sz w:val="28"/>
          <w:szCs w:val="28"/>
        </w:rPr>
        <w:t>成交</w:t>
      </w:r>
      <w:r>
        <w:rPr>
          <w:rFonts w:hint="eastAsia" w:ascii="仿宋_GB2312" w:hAnsi="仿宋_GB2312" w:eastAsia="仿宋_GB2312" w:cs="仿宋_GB2312"/>
          <w:color w:val="auto"/>
          <w:spacing w:val="17"/>
          <w:sz w:val="28"/>
          <w:szCs w:val="28"/>
          <w:lang w:eastAsia="zh-CN"/>
        </w:rPr>
        <w:t>）</w:t>
      </w:r>
      <w:r>
        <w:rPr>
          <w:rFonts w:hint="eastAsia" w:ascii="仿宋_GB2312" w:hAnsi="仿宋_GB2312" w:eastAsia="仿宋_GB2312" w:cs="仿宋_GB2312"/>
          <w:color w:val="auto"/>
          <w:spacing w:val="17"/>
          <w:sz w:val="28"/>
          <w:szCs w:val="28"/>
        </w:rPr>
        <w:t>的，我单位愿意承</w:t>
      </w:r>
      <w:r>
        <w:rPr>
          <w:rFonts w:hint="eastAsia" w:ascii="仿宋_GB2312" w:hAnsi="仿宋_GB2312" w:eastAsia="仿宋_GB2312" w:cs="仿宋_GB2312"/>
          <w:color w:val="auto"/>
          <w:spacing w:val="1"/>
          <w:sz w:val="28"/>
          <w:szCs w:val="28"/>
        </w:rPr>
        <w:t>担相应不利后果；</w:t>
      </w:r>
    </w:p>
    <w:p w14:paraId="22641B8F">
      <w:pPr>
        <w:keepNext w:val="0"/>
        <w:keepLines w:val="0"/>
        <w:pageBreakBefore w:val="0"/>
        <w:widowControl/>
        <w:kinsoku/>
        <w:wordWrap w:val="0"/>
        <w:overflowPunct/>
        <w:topLinePunct/>
        <w:autoSpaceDE/>
        <w:autoSpaceDN/>
        <w:bidi w:val="0"/>
        <w:adjustRightInd w:val="0"/>
        <w:snapToGrid w:val="0"/>
        <w:spacing w:line="500" w:lineRule="exact"/>
        <w:ind w:left="0" w:right="0" w:firstLine="620" w:firstLineChars="200"/>
        <w:jc w:val="both"/>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pacing w:val="15"/>
          <w:sz w:val="28"/>
          <w:szCs w:val="28"/>
        </w:rPr>
        <w:t>十一、我单位在本项目使用的任何技术、产品和服务</w:t>
      </w:r>
      <w:r>
        <w:rPr>
          <w:rFonts w:hint="eastAsia" w:ascii="仿宋_GB2312" w:hAnsi="仿宋_GB2312" w:eastAsia="仿宋_GB2312" w:cs="仿宋_GB2312"/>
          <w:color w:val="auto"/>
          <w:spacing w:val="15"/>
          <w:sz w:val="28"/>
          <w:szCs w:val="28"/>
          <w:lang w:eastAsia="zh-CN"/>
        </w:rPr>
        <w:t>（</w:t>
      </w:r>
      <w:r>
        <w:rPr>
          <w:rFonts w:hint="eastAsia" w:ascii="仿宋_GB2312" w:hAnsi="仿宋_GB2312" w:eastAsia="仿宋_GB2312" w:cs="仿宋_GB2312"/>
          <w:color w:val="auto"/>
          <w:spacing w:val="15"/>
          <w:sz w:val="28"/>
          <w:szCs w:val="28"/>
        </w:rPr>
        <w:t>包括部</w:t>
      </w:r>
      <w:r>
        <w:rPr>
          <w:rFonts w:hint="eastAsia" w:ascii="仿宋_GB2312" w:hAnsi="仿宋_GB2312" w:eastAsia="仿宋_GB2312" w:cs="仿宋_GB2312"/>
          <w:color w:val="auto"/>
          <w:spacing w:val="14"/>
          <w:sz w:val="28"/>
          <w:szCs w:val="28"/>
        </w:rPr>
        <w:t>分使用</w:t>
      </w:r>
      <w:r>
        <w:rPr>
          <w:rFonts w:hint="eastAsia" w:ascii="仿宋_GB2312" w:hAnsi="仿宋_GB2312" w:eastAsia="仿宋_GB2312" w:cs="仿宋_GB2312"/>
          <w:color w:val="auto"/>
          <w:spacing w:val="14"/>
          <w:sz w:val="28"/>
          <w:szCs w:val="28"/>
          <w:lang w:eastAsia="zh-CN"/>
        </w:rPr>
        <w:t>），</w:t>
      </w:r>
      <w:r>
        <w:rPr>
          <w:rFonts w:hint="eastAsia" w:ascii="仿宋_GB2312" w:hAnsi="仿宋_GB2312" w:eastAsia="仿宋_GB2312" w:cs="仿宋_GB2312"/>
          <w:color w:val="auto"/>
          <w:spacing w:val="8"/>
          <w:sz w:val="28"/>
          <w:szCs w:val="28"/>
        </w:rPr>
        <w:t>不会产生因第三方提出侵犯其专利权、商标权或</w:t>
      </w:r>
      <w:r>
        <w:rPr>
          <w:rFonts w:hint="eastAsia" w:ascii="仿宋_GB2312" w:hAnsi="仿宋_GB2312" w:eastAsia="仿宋_GB2312" w:cs="仿宋_GB2312"/>
          <w:color w:val="auto"/>
          <w:spacing w:val="8"/>
          <w:sz w:val="28"/>
          <w:szCs w:val="28"/>
          <w:lang w:eastAsia="zh-CN"/>
        </w:rPr>
        <w:t>其他</w:t>
      </w:r>
      <w:r>
        <w:rPr>
          <w:rFonts w:hint="eastAsia" w:ascii="仿宋_GB2312" w:hAnsi="仿宋_GB2312" w:eastAsia="仿宋_GB2312" w:cs="仿宋_GB2312"/>
          <w:color w:val="auto"/>
          <w:spacing w:val="8"/>
          <w:sz w:val="28"/>
          <w:szCs w:val="28"/>
        </w:rPr>
        <w:t>知识产权而引起的法律和经济纠纷，如因专利权、商标权或</w:t>
      </w:r>
      <w:r>
        <w:rPr>
          <w:rFonts w:hint="eastAsia" w:ascii="仿宋_GB2312" w:hAnsi="仿宋_GB2312" w:eastAsia="仿宋_GB2312" w:cs="仿宋_GB2312"/>
          <w:color w:val="auto"/>
          <w:spacing w:val="8"/>
          <w:sz w:val="28"/>
          <w:szCs w:val="28"/>
          <w:lang w:eastAsia="zh-CN"/>
        </w:rPr>
        <w:t>其他</w:t>
      </w:r>
      <w:r>
        <w:rPr>
          <w:rFonts w:hint="eastAsia" w:ascii="仿宋_GB2312" w:hAnsi="仿宋_GB2312" w:eastAsia="仿宋_GB2312" w:cs="仿宋_GB2312"/>
          <w:color w:val="auto"/>
          <w:spacing w:val="8"/>
          <w:sz w:val="28"/>
          <w:szCs w:val="28"/>
        </w:rPr>
        <w:t>知识产权而引</w:t>
      </w:r>
      <w:r>
        <w:rPr>
          <w:rFonts w:hint="eastAsia" w:ascii="仿宋_GB2312" w:hAnsi="仿宋_GB2312" w:eastAsia="仿宋_GB2312" w:cs="仿宋_GB2312"/>
          <w:color w:val="auto"/>
          <w:spacing w:val="8"/>
          <w:sz w:val="28"/>
          <w:szCs w:val="28"/>
          <w:lang w:eastAsia="zh-CN"/>
        </w:rPr>
        <w:t>起的</w:t>
      </w:r>
      <w:r>
        <w:rPr>
          <w:rFonts w:hint="eastAsia" w:ascii="仿宋_GB2312" w:hAnsi="仿宋_GB2312" w:eastAsia="仿宋_GB2312" w:cs="仿宋_GB2312"/>
          <w:color w:val="auto"/>
          <w:spacing w:val="8"/>
          <w:sz w:val="28"/>
          <w:szCs w:val="28"/>
        </w:rPr>
        <w:t>法律和经济纠</w:t>
      </w:r>
      <w:r>
        <w:rPr>
          <w:rFonts w:hint="eastAsia" w:ascii="仿宋_GB2312" w:hAnsi="仿宋_GB2312" w:eastAsia="仿宋_GB2312" w:cs="仿宋_GB2312"/>
          <w:color w:val="auto"/>
          <w:spacing w:val="2"/>
          <w:sz w:val="28"/>
          <w:szCs w:val="28"/>
        </w:rPr>
        <w:t>纷，由我单位承担所有相关责任；</w:t>
      </w:r>
    </w:p>
    <w:p w14:paraId="2F1E8550">
      <w:pPr>
        <w:keepNext w:val="0"/>
        <w:keepLines w:val="0"/>
        <w:pageBreakBefore w:val="0"/>
        <w:widowControl/>
        <w:kinsoku/>
        <w:wordWrap w:val="0"/>
        <w:overflowPunct/>
        <w:topLinePunct/>
        <w:autoSpaceDE/>
        <w:autoSpaceDN/>
        <w:bidi w:val="0"/>
        <w:adjustRightInd w:val="0"/>
        <w:snapToGrid w:val="0"/>
        <w:spacing w:line="500" w:lineRule="exact"/>
        <w:ind w:left="0" w:right="0" w:firstLine="596" w:firstLineChars="20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pacing w:val="9"/>
          <w:sz w:val="28"/>
          <w:szCs w:val="28"/>
        </w:rPr>
        <w:t>十二、我单位完全接受和理解本项目该竞</w:t>
      </w:r>
      <w:r>
        <w:rPr>
          <w:rFonts w:hint="eastAsia" w:ascii="仿宋_GB2312" w:hAnsi="仿宋_GB2312" w:eastAsia="仿宋_GB2312" w:cs="仿宋_GB2312"/>
          <w:color w:val="auto"/>
          <w:spacing w:val="9"/>
          <w:sz w:val="28"/>
          <w:szCs w:val="28"/>
          <w:lang w:eastAsia="zh-CN"/>
        </w:rPr>
        <w:t>（</w:t>
      </w:r>
      <w:r>
        <w:rPr>
          <w:rFonts w:hint="eastAsia" w:ascii="仿宋_GB2312" w:hAnsi="仿宋_GB2312" w:eastAsia="仿宋_GB2312" w:cs="仿宋_GB2312"/>
          <w:color w:val="auto"/>
          <w:spacing w:val="9"/>
          <w:sz w:val="28"/>
          <w:szCs w:val="28"/>
        </w:rPr>
        <w:t>议</w:t>
      </w:r>
      <w:r>
        <w:rPr>
          <w:rFonts w:hint="eastAsia" w:ascii="仿宋_GB2312" w:hAnsi="仿宋_GB2312" w:eastAsia="仿宋_GB2312" w:cs="仿宋_GB2312"/>
          <w:color w:val="auto"/>
          <w:spacing w:val="9"/>
          <w:sz w:val="28"/>
          <w:szCs w:val="28"/>
          <w:lang w:eastAsia="zh-CN"/>
        </w:rPr>
        <w:t>）</w:t>
      </w:r>
      <w:r>
        <w:rPr>
          <w:rFonts w:hint="eastAsia" w:ascii="仿宋_GB2312" w:hAnsi="仿宋_GB2312" w:eastAsia="仿宋_GB2312" w:cs="仿宋_GB2312"/>
          <w:color w:val="auto"/>
          <w:spacing w:val="9"/>
          <w:sz w:val="28"/>
          <w:szCs w:val="28"/>
        </w:rPr>
        <w:t>价文件规定的技术要求、</w:t>
      </w:r>
      <w:r>
        <w:rPr>
          <w:rFonts w:hint="eastAsia" w:ascii="仿宋_GB2312" w:hAnsi="仿宋_GB2312" w:eastAsia="仿宋_GB2312" w:cs="仿宋_GB2312"/>
          <w:color w:val="auto"/>
          <w:spacing w:val="3"/>
          <w:sz w:val="28"/>
          <w:szCs w:val="28"/>
        </w:rPr>
        <w:t>商务要求以及所有要求提供的资料；</w:t>
      </w:r>
    </w:p>
    <w:p w14:paraId="39AC72D0">
      <w:pPr>
        <w:keepNext w:val="0"/>
        <w:keepLines w:val="0"/>
        <w:pageBreakBefore w:val="0"/>
        <w:widowControl/>
        <w:kinsoku/>
        <w:wordWrap w:val="0"/>
        <w:overflowPunct/>
        <w:topLinePunct/>
        <w:autoSpaceDE/>
        <w:autoSpaceDN/>
        <w:bidi w:val="0"/>
        <w:adjustRightInd w:val="0"/>
        <w:snapToGrid w:val="0"/>
        <w:spacing w:line="500" w:lineRule="exact"/>
        <w:ind w:left="0" w:right="0" w:firstLine="572" w:firstLineChars="20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pacing w:val="3"/>
          <w:sz w:val="28"/>
          <w:szCs w:val="28"/>
        </w:rPr>
        <w:t>十三、本函发出后，即对我单位产生约束力，我单位保证严格遵守本承诺</w:t>
      </w:r>
      <w:r>
        <w:rPr>
          <w:rFonts w:hint="eastAsia" w:ascii="仿宋_GB2312" w:hAnsi="仿宋_GB2312" w:eastAsia="仿宋_GB2312" w:cs="仿宋_GB2312"/>
          <w:color w:val="auto"/>
          <w:spacing w:val="15"/>
          <w:sz w:val="28"/>
          <w:szCs w:val="28"/>
        </w:rPr>
        <w:t>函的各项承诺，并对本次提交的投标</w:t>
      </w:r>
      <w:r>
        <w:rPr>
          <w:rFonts w:hint="eastAsia" w:ascii="仿宋_GB2312" w:hAnsi="仿宋_GB2312" w:eastAsia="仿宋_GB2312" w:cs="仿宋_GB2312"/>
          <w:color w:val="auto"/>
          <w:spacing w:val="15"/>
          <w:sz w:val="28"/>
          <w:szCs w:val="28"/>
          <w:lang w:eastAsia="zh-CN"/>
        </w:rPr>
        <w:t>（</w:t>
      </w:r>
      <w:r>
        <w:rPr>
          <w:rFonts w:hint="eastAsia" w:ascii="仿宋_GB2312" w:hAnsi="仿宋_GB2312" w:eastAsia="仿宋_GB2312" w:cs="仿宋_GB2312"/>
          <w:color w:val="auto"/>
          <w:spacing w:val="15"/>
          <w:sz w:val="28"/>
          <w:szCs w:val="28"/>
        </w:rPr>
        <w:t>响应</w:t>
      </w:r>
      <w:r>
        <w:rPr>
          <w:rFonts w:hint="eastAsia" w:ascii="仿宋_GB2312" w:hAnsi="仿宋_GB2312" w:eastAsia="仿宋_GB2312" w:cs="仿宋_GB2312"/>
          <w:color w:val="auto"/>
          <w:spacing w:val="15"/>
          <w:sz w:val="28"/>
          <w:szCs w:val="28"/>
          <w:lang w:eastAsia="zh-CN"/>
        </w:rPr>
        <w:t>）</w:t>
      </w:r>
      <w:r>
        <w:rPr>
          <w:rFonts w:hint="eastAsia" w:ascii="仿宋_GB2312" w:hAnsi="仿宋_GB2312" w:eastAsia="仿宋_GB2312" w:cs="仿宋_GB2312"/>
          <w:color w:val="auto"/>
          <w:spacing w:val="15"/>
          <w:sz w:val="28"/>
          <w:szCs w:val="28"/>
        </w:rPr>
        <w:t>文件全部内容真实性负责。</w:t>
      </w:r>
      <w:r>
        <w:rPr>
          <w:rFonts w:hint="eastAsia" w:ascii="仿宋_GB2312" w:hAnsi="仿宋_GB2312" w:eastAsia="仿宋_GB2312" w:cs="仿宋_GB2312"/>
          <w:color w:val="auto"/>
          <w:spacing w:val="9"/>
          <w:sz w:val="28"/>
          <w:szCs w:val="28"/>
        </w:rPr>
        <w:t>如经查实上述承诺的内容事项存在虚假，我单位愿意接受以提供虚假</w:t>
      </w:r>
      <w:r>
        <w:rPr>
          <w:rFonts w:hint="eastAsia" w:ascii="仿宋_GB2312" w:hAnsi="仿宋_GB2312" w:eastAsia="仿宋_GB2312" w:cs="仿宋_GB2312"/>
          <w:color w:val="auto"/>
          <w:spacing w:val="8"/>
          <w:sz w:val="28"/>
          <w:szCs w:val="28"/>
        </w:rPr>
        <w:t>材料</w:t>
      </w:r>
      <w:r>
        <w:rPr>
          <w:rFonts w:hint="eastAsia" w:ascii="仿宋_GB2312" w:hAnsi="仿宋_GB2312" w:eastAsia="仿宋_GB2312" w:cs="仿宋_GB2312"/>
          <w:color w:val="auto"/>
          <w:spacing w:val="3"/>
          <w:sz w:val="28"/>
          <w:szCs w:val="28"/>
        </w:rPr>
        <w:t>谋取入围、成交的法律责任。</w:t>
      </w:r>
    </w:p>
    <w:p w14:paraId="16B014E6">
      <w:pPr>
        <w:keepNext w:val="0"/>
        <w:keepLines w:val="0"/>
        <w:pageBreakBefore w:val="0"/>
        <w:widowControl/>
        <w:kinsoku/>
        <w:wordWrap w:val="0"/>
        <w:overflowPunct/>
        <w:topLinePunct/>
        <w:autoSpaceDE/>
        <w:autoSpaceDN/>
        <w:bidi w:val="0"/>
        <w:adjustRightInd w:val="0"/>
        <w:snapToGrid w:val="0"/>
        <w:spacing w:line="500" w:lineRule="exact"/>
        <w:ind w:left="0" w:right="0" w:firstLine="568" w:firstLineChars="200"/>
        <w:rPr>
          <w:rFonts w:hint="eastAsia" w:ascii="仿宋_GB2312" w:hAnsi="仿宋_GB2312" w:eastAsia="仿宋_GB2312" w:cs="仿宋_GB2312"/>
          <w:color w:val="auto"/>
          <w:spacing w:val="2"/>
          <w:sz w:val="28"/>
          <w:szCs w:val="28"/>
        </w:rPr>
      </w:pPr>
      <w:r>
        <w:rPr>
          <w:rFonts w:hint="eastAsia" w:ascii="仿宋_GB2312" w:hAnsi="仿宋_GB2312" w:eastAsia="仿宋_GB2312" w:cs="仿宋_GB2312"/>
          <w:color w:val="auto"/>
          <w:spacing w:val="2"/>
          <w:sz w:val="28"/>
          <w:szCs w:val="28"/>
        </w:rPr>
        <w:t>特此声明。</w:t>
      </w:r>
    </w:p>
    <w:p w14:paraId="68D0BE50">
      <w:pPr>
        <w:keepNext w:val="0"/>
        <w:keepLines w:val="0"/>
        <w:pageBreakBefore w:val="0"/>
        <w:widowControl/>
        <w:kinsoku/>
        <w:wordWrap w:val="0"/>
        <w:overflowPunct/>
        <w:topLinePunct/>
        <w:autoSpaceDE/>
        <w:autoSpaceDN/>
        <w:bidi w:val="0"/>
        <w:adjustRightInd w:val="0"/>
        <w:snapToGrid w:val="0"/>
        <w:spacing w:line="500" w:lineRule="exact"/>
        <w:ind w:left="0" w:right="0" w:firstLine="568" w:firstLineChars="200"/>
        <w:rPr>
          <w:rFonts w:hint="eastAsia" w:ascii="仿宋_GB2312" w:hAnsi="仿宋_GB2312" w:eastAsia="仿宋_GB2312" w:cs="仿宋_GB2312"/>
          <w:color w:val="auto"/>
          <w:spacing w:val="2"/>
          <w:sz w:val="28"/>
          <w:szCs w:val="28"/>
        </w:rPr>
      </w:pPr>
    </w:p>
    <w:p w14:paraId="5668233E">
      <w:pPr>
        <w:keepNext w:val="0"/>
        <w:keepLines w:val="0"/>
        <w:pageBreakBefore w:val="0"/>
        <w:widowControl/>
        <w:kinsoku/>
        <w:wordWrap w:val="0"/>
        <w:overflowPunct/>
        <w:topLinePunct/>
        <w:autoSpaceDE/>
        <w:autoSpaceDN/>
        <w:bidi w:val="0"/>
        <w:adjustRightInd w:val="0"/>
        <w:snapToGrid w:val="0"/>
        <w:spacing w:line="500" w:lineRule="exact"/>
        <w:ind w:left="0" w:right="0" w:firstLine="568" w:firstLineChars="200"/>
        <w:rPr>
          <w:rFonts w:hint="eastAsia" w:ascii="仿宋_GB2312" w:hAnsi="仿宋_GB2312" w:eastAsia="仿宋_GB2312" w:cs="仿宋_GB2312"/>
          <w:color w:val="auto"/>
          <w:spacing w:val="2"/>
          <w:sz w:val="28"/>
          <w:szCs w:val="28"/>
        </w:rPr>
      </w:pPr>
    </w:p>
    <w:p w14:paraId="3866622E">
      <w:pPr>
        <w:keepNext w:val="0"/>
        <w:keepLines w:val="0"/>
        <w:pageBreakBefore w:val="0"/>
        <w:widowControl/>
        <w:kinsoku/>
        <w:wordWrap w:val="0"/>
        <w:overflowPunct/>
        <w:topLinePunct/>
        <w:autoSpaceDE/>
        <w:autoSpaceDN/>
        <w:bidi w:val="0"/>
        <w:adjustRightInd w:val="0"/>
        <w:snapToGrid w:val="0"/>
        <w:spacing w:line="500" w:lineRule="exact"/>
        <w:ind w:left="0" w:right="0" w:firstLine="604" w:firstLineChars="200"/>
        <w:rPr>
          <w:rFonts w:hint="eastAsia" w:ascii="仿宋_GB2312" w:hAnsi="仿宋_GB2312" w:eastAsia="仿宋_GB2312" w:cs="仿宋_GB2312"/>
          <w:color w:val="auto"/>
          <w:spacing w:val="11"/>
          <w:sz w:val="28"/>
          <w:szCs w:val="28"/>
        </w:rPr>
      </w:pPr>
      <w:r>
        <w:rPr>
          <w:rFonts w:hint="eastAsia" w:ascii="仿宋_GB2312" w:hAnsi="仿宋_GB2312" w:eastAsia="仿宋_GB2312" w:cs="仿宋_GB2312"/>
          <w:color w:val="auto"/>
          <w:spacing w:val="11"/>
          <w:sz w:val="28"/>
          <w:szCs w:val="28"/>
        </w:rPr>
        <w:t>供应商名称：</w:t>
      </w:r>
    </w:p>
    <w:p w14:paraId="4845B1E5">
      <w:pPr>
        <w:keepNext w:val="0"/>
        <w:keepLines w:val="0"/>
        <w:pageBreakBefore w:val="0"/>
        <w:widowControl/>
        <w:kinsoku/>
        <w:wordWrap w:val="0"/>
        <w:overflowPunct/>
        <w:topLinePunct/>
        <w:autoSpaceDE/>
        <w:autoSpaceDN/>
        <w:bidi w:val="0"/>
        <w:adjustRightInd w:val="0"/>
        <w:snapToGrid w:val="0"/>
        <w:spacing w:line="500" w:lineRule="exact"/>
        <w:ind w:left="0" w:right="0" w:firstLine="604" w:firstLineChars="200"/>
        <w:rPr>
          <w:rFonts w:hint="eastAsia" w:ascii="仿宋_GB2312" w:hAnsi="仿宋_GB2312" w:eastAsia="仿宋_GB2312" w:cs="仿宋_GB2312"/>
          <w:color w:val="auto"/>
          <w:spacing w:val="13"/>
          <w:sz w:val="28"/>
          <w:szCs w:val="28"/>
        </w:rPr>
      </w:pPr>
      <w:r>
        <w:rPr>
          <w:rFonts w:hint="eastAsia" w:ascii="仿宋_GB2312" w:hAnsi="仿宋_GB2312" w:eastAsia="仿宋_GB2312" w:cs="仿宋_GB2312"/>
          <w:color w:val="auto"/>
          <w:spacing w:val="11"/>
          <w:sz w:val="28"/>
          <w:szCs w:val="28"/>
          <w:lang w:eastAsia="zh-CN"/>
        </w:rPr>
        <w:t>（</w:t>
      </w:r>
      <w:r>
        <w:rPr>
          <w:rFonts w:hint="eastAsia" w:ascii="仿宋_GB2312" w:hAnsi="仿宋_GB2312" w:eastAsia="仿宋_GB2312" w:cs="仿宋_GB2312"/>
          <w:color w:val="auto"/>
          <w:spacing w:val="11"/>
          <w:sz w:val="28"/>
          <w:szCs w:val="28"/>
        </w:rPr>
        <w:t>签章</w:t>
      </w:r>
      <w:r>
        <w:rPr>
          <w:rFonts w:hint="eastAsia" w:ascii="仿宋_GB2312" w:hAnsi="仿宋_GB2312" w:eastAsia="仿宋_GB2312" w:cs="仿宋_GB2312"/>
          <w:color w:val="auto"/>
          <w:spacing w:val="11"/>
          <w:sz w:val="28"/>
          <w:szCs w:val="28"/>
          <w:lang w:eastAsia="zh-CN"/>
        </w:rPr>
        <w:t>）</w:t>
      </w:r>
      <w:r>
        <w:rPr>
          <w:rFonts w:hint="eastAsia" w:ascii="仿宋_GB2312" w:hAnsi="仿宋_GB2312" w:eastAsia="仿宋_GB2312" w:cs="仿宋_GB2312"/>
          <w:color w:val="auto"/>
          <w:spacing w:val="13"/>
          <w:sz w:val="28"/>
          <w:szCs w:val="28"/>
        </w:rPr>
        <w:t>日期：</w:t>
      </w:r>
    </w:p>
    <w:p w14:paraId="10571298">
      <w:pPr>
        <w:keepNext w:val="0"/>
        <w:keepLines w:val="0"/>
        <w:pageBreakBefore w:val="0"/>
        <w:widowControl/>
        <w:kinsoku/>
        <w:wordWrap w:val="0"/>
        <w:overflowPunct/>
        <w:topLinePunct/>
        <w:autoSpaceDE/>
        <w:autoSpaceDN/>
        <w:bidi w:val="0"/>
        <w:adjustRightInd w:val="0"/>
        <w:snapToGrid w:val="0"/>
        <w:spacing w:line="500" w:lineRule="exact"/>
        <w:ind w:left="0" w:right="0" w:firstLine="516" w:firstLineChars="20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pacing w:val="-11"/>
          <w:sz w:val="28"/>
          <w:szCs w:val="28"/>
        </w:rPr>
        <w:t>说明：</w:t>
      </w:r>
    </w:p>
    <w:p w14:paraId="077892E7">
      <w:pPr>
        <w:keepNext w:val="0"/>
        <w:keepLines w:val="0"/>
        <w:pageBreakBefore w:val="0"/>
        <w:widowControl/>
        <w:kinsoku/>
        <w:wordWrap w:val="0"/>
        <w:overflowPunct/>
        <w:topLinePunct/>
        <w:autoSpaceDE/>
        <w:autoSpaceDN/>
        <w:bidi w:val="0"/>
        <w:adjustRightInd w:val="0"/>
        <w:snapToGrid w:val="0"/>
        <w:spacing w:line="500" w:lineRule="exact"/>
        <w:ind w:left="0" w:right="0" w:firstLine="568" w:firstLineChars="200"/>
        <w:textAlignment w:val="baseline"/>
        <w:rPr>
          <w:rFonts w:hint="eastAsia" w:ascii="仿宋_GB2312" w:hAnsi="仿宋_GB2312" w:eastAsia="仿宋_GB2312" w:cs="仿宋_GB2312"/>
          <w:color w:val="auto"/>
          <w:sz w:val="28"/>
          <w:szCs w:val="28"/>
          <w:lang w:eastAsia="zh-CN"/>
        </w:rPr>
      </w:pPr>
      <w:r>
        <w:rPr>
          <w:rFonts w:hint="eastAsia" w:ascii="仿宋_GB2312" w:hAnsi="仿宋_GB2312" w:eastAsia="仿宋_GB2312" w:cs="仿宋_GB2312"/>
          <w:color w:val="auto"/>
          <w:spacing w:val="2"/>
          <w:sz w:val="28"/>
          <w:szCs w:val="28"/>
        </w:rPr>
        <w:t>1.重大违法记录，是指供应商因违法经营受到刑事处罚</w:t>
      </w:r>
      <w:r>
        <w:rPr>
          <w:rFonts w:hint="eastAsia" w:ascii="仿宋_GB2312" w:hAnsi="仿宋_GB2312" w:eastAsia="仿宋_GB2312" w:cs="仿宋_GB2312"/>
          <w:color w:val="auto"/>
          <w:spacing w:val="1"/>
          <w:sz w:val="28"/>
          <w:szCs w:val="28"/>
        </w:rPr>
        <w:t>或者责令停产停业、吊销许可证或者执照、较大数额罚款等行政</w:t>
      </w:r>
      <w:r>
        <w:rPr>
          <w:rFonts w:hint="eastAsia" w:ascii="仿宋_GB2312" w:hAnsi="仿宋_GB2312" w:eastAsia="仿宋_GB2312" w:cs="仿宋_GB2312"/>
          <w:color w:val="auto"/>
          <w:sz w:val="28"/>
          <w:szCs w:val="28"/>
        </w:rPr>
        <w:t>处罚</w:t>
      </w:r>
      <w:r>
        <w:rPr>
          <w:rFonts w:hint="eastAsia" w:ascii="仿宋_GB2312" w:hAnsi="仿宋_GB2312" w:eastAsia="仿宋_GB2312" w:cs="仿宋_GB2312"/>
          <w:color w:val="auto"/>
          <w:sz w:val="28"/>
          <w:szCs w:val="28"/>
          <w:lang w:eastAsia="zh-CN"/>
        </w:rPr>
        <w:t>。</w:t>
      </w:r>
    </w:p>
    <w:p w14:paraId="3FC52C30">
      <w:pPr>
        <w:keepNext w:val="0"/>
        <w:keepLines w:val="0"/>
        <w:pageBreakBefore w:val="0"/>
        <w:widowControl/>
        <w:kinsoku/>
        <w:wordWrap w:val="0"/>
        <w:overflowPunct/>
        <w:topLinePunct/>
        <w:autoSpaceDE/>
        <w:autoSpaceDN/>
        <w:bidi w:val="0"/>
        <w:adjustRightInd w:val="0"/>
        <w:snapToGrid w:val="0"/>
        <w:spacing w:line="500" w:lineRule="exact"/>
        <w:ind w:left="0" w:right="0" w:firstLine="560" w:firstLineChars="200"/>
        <w:textAlignment w:val="baseline"/>
        <w:rPr>
          <w:rFonts w:hint="eastAsia" w:ascii="仿宋_GB2312" w:hAnsi="仿宋_GB2312" w:eastAsia="仿宋_GB2312" w:cs="仿宋_GB2312"/>
          <w:color w:val="auto"/>
          <w:sz w:val="28"/>
          <w:szCs w:val="28"/>
          <w:lang w:eastAsia="zh-CN"/>
        </w:rPr>
      </w:pPr>
    </w:p>
    <w:p w14:paraId="1D6C7955">
      <w:pPr>
        <w:pStyle w:val="3"/>
        <w:keepNext w:val="0"/>
        <w:keepLines w:val="0"/>
        <w:pageBreakBefore w:val="0"/>
        <w:widowControl/>
        <w:kinsoku/>
        <w:wordWrap w:val="0"/>
        <w:overflowPunct/>
        <w:topLinePunct/>
        <w:autoSpaceDE/>
        <w:autoSpaceDN/>
        <w:bidi w:val="0"/>
        <w:adjustRightInd w:val="0"/>
        <w:snapToGrid w:val="0"/>
        <w:spacing w:line="440" w:lineRule="exact"/>
        <w:ind w:left="0" w:leftChars="0" w:right="0" w:firstLine="560" w:firstLineChars="200"/>
        <w:textAlignment w:val="baseline"/>
        <w:rPr>
          <w:rFonts w:hint="eastAsia" w:ascii="仿宋_GB2312" w:hAnsi="仿宋_GB2312" w:eastAsia="仿宋_GB2312" w:cs="仿宋_GB2312"/>
          <w:color w:val="auto"/>
          <w:sz w:val="28"/>
          <w:szCs w:val="28"/>
        </w:rPr>
        <w:sectPr>
          <w:headerReference r:id="rId15" w:type="default"/>
          <w:footerReference r:id="rId16" w:type="default"/>
          <w:pgSz w:w="11906" w:h="16838"/>
          <w:pgMar w:top="2098" w:right="1474" w:bottom="1984" w:left="1587" w:header="851" w:footer="992" w:gutter="0"/>
          <w:pgNumType w:fmt="decimal"/>
          <w:cols w:space="425" w:num="1"/>
          <w:docGrid w:type="lines" w:linePitch="312" w:charSpace="0"/>
        </w:sectPr>
      </w:pPr>
    </w:p>
    <w:p w14:paraId="0D92D023">
      <w:pPr>
        <w:keepNext w:val="0"/>
        <w:keepLines w:val="0"/>
        <w:pageBreakBefore w:val="0"/>
        <w:widowControl/>
        <w:kinsoku/>
        <w:wordWrap w:val="0"/>
        <w:overflowPunct/>
        <w:topLinePunct/>
        <w:autoSpaceDE/>
        <w:autoSpaceDN/>
        <w:bidi w:val="0"/>
        <w:adjustRightInd w:val="0"/>
        <w:snapToGrid w:val="0"/>
        <w:spacing w:line="500" w:lineRule="exact"/>
        <w:ind w:right="0"/>
        <w:textAlignment w:val="baseline"/>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附件5：</w:t>
      </w:r>
    </w:p>
    <w:p w14:paraId="29AD2FE2">
      <w:pPr>
        <w:pStyle w:val="13"/>
        <w:keepNext w:val="0"/>
        <w:keepLines w:val="0"/>
        <w:pageBreakBefore w:val="0"/>
        <w:widowControl/>
        <w:kinsoku/>
        <w:wordWrap/>
        <w:overflowPunct/>
        <w:topLinePunct w:val="0"/>
        <w:autoSpaceDE/>
        <w:autoSpaceDN/>
        <w:bidi w:val="0"/>
        <w:adjustRightInd/>
        <w:snapToGrid/>
        <w:spacing w:line="560" w:lineRule="exact"/>
        <w:ind w:left="0" w:firstLine="880" w:firstLineChars="200"/>
        <w:jc w:val="center"/>
        <w:textAlignment w:val="baseline"/>
        <w:outlineLvl w:val="9"/>
        <w:rPr>
          <w:rFonts w:hint="eastAsia" w:ascii="方正小标宋简体" w:hAnsi="方正小标宋简体" w:eastAsia="方正小标宋简体" w:cs="方正小标宋简体"/>
          <w:b w:val="0"/>
          <w:bCs w:val="0"/>
          <w:color w:val="auto"/>
          <w:kern w:val="0"/>
          <w:sz w:val="44"/>
          <w:szCs w:val="44"/>
          <w:lang w:val="en-US" w:eastAsia="zh-CN" w:bidi="ar-SA"/>
        </w:rPr>
      </w:pPr>
      <w:bookmarkStart w:id="0" w:name="_Toc21935"/>
      <w:bookmarkStart w:id="1" w:name="_Toc665"/>
      <w:bookmarkStart w:id="2" w:name="_Toc28454"/>
      <w:bookmarkStart w:id="3" w:name="_Toc8488"/>
      <w:bookmarkStart w:id="4" w:name="_Toc16052"/>
      <w:bookmarkStart w:id="5" w:name="_Toc27553"/>
      <w:r>
        <w:rPr>
          <w:rFonts w:hint="eastAsia" w:ascii="方正小标宋简体" w:hAnsi="方正小标宋简体" w:eastAsia="方正小标宋简体" w:cs="方正小标宋简体"/>
          <w:b w:val="0"/>
          <w:bCs w:val="0"/>
          <w:color w:val="auto"/>
          <w:kern w:val="0"/>
          <w:sz w:val="44"/>
          <w:szCs w:val="44"/>
          <w:lang w:val="en-US" w:eastAsia="zh-CN" w:bidi="ar-SA"/>
        </w:rPr>
        <w:t>南江县人民医院医用设备采购合同</w:t>
      </w:r>
    </w:p>
    <w:p w14:paraId="1A0857B9">
      <w:pPr>
        <w:pStyle w:val="13"/>
        <w:keepNext w:val="0"/>
        <w:keepLines w:val="0"/>
        <w:pageBreakBefore w:val="0"/>
        <w:widowControl/>
        <w:kinsoku/>
        <w:wordWrap/>
        <w:overflowPunct/>
        <w:topLinePunct w:val="0"/>
        <w:autoSpaceDE/>
        <w:autoSpaceDN/>
        <w:bidi w:val="0"/>
        <w:adjustRightInd/>
        <w:snapToGrid/>
        <w:spacing w:line="420" w:lineRule="exact"/>
        <w:ind w:left="0" w:firstLine="480" w:firstLineChars="200"/>
        <w:outlineLvl w:val="9"/>
        <w:rPr>
          <w:rFonts w:hint="eastAsia" w:ascii="仿宋" w:hAnsi="仿宋" w:eastAsia="仿宋" w:cs="仿宋"/>
          <w:b w:val="0"/>
          <w:bCs w:val="0"/>
          <w:color w:val="auto"/>
          <w:kern w:val="0"/>
          <w:sz w:val="24"/>
          <w:szCs w:val="24"/>
          <w:lang w:val="en-US" w:eastAsia="zh-CN" w:bidi="ar-SA"/>
        </w:rPr>
      </w:pPr>
    </w:p>
    <w:bookmarkEnd w:id="0"/>
    <w:bookmarkEnd w:id="1"/>
    <w:bookmarkEnd w:id="2"/>
    <w:bookmarkEnd w:id="3"/>
    <w:bookmarkEnd w:id="4"/>
    <w:bookmarkEnd w:id="5"/>
    <w:p w14:paraId="6C34ADED">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合同编号：</w:t>
      </w:r>
    </w:p>
    <w:p w14:paraId="7F711CF0">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rPr>
        <w:t>签订地点：</w:t>
      </w:r>
    </w:p>
    <w:p w14:paraId="5DB2387D">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签订时间：</w:t>
      </w:r>
      <w:r>
        <w:rPr>
          <w:rFonts w:hint="eastAsia" w:ascii="仿宋" w:hAnsi="仿宋" w:eastAsia="仿宋" w:cs="仿宋"/>
          <w:color w:val="auto"/>
          <w:sz w:val="24"/>
          <w:szCs w:val="24"/>
          <w:highlight w:val="none"/>
          <w:lang w:val="en-US" w:eastAsia="zh-CN"/>
        </w:rPr>
        <w:t xml:space="preserve">    </w:t>
      </w:r>
      <w:r>
        <w:rPr>
          <w:rFonts w:hint="eastAsia" w:ascii="仿宋" w:hAnsi="仿宋" w:eastAsia="仿宋" w:cs="仿宋"/>
          <w:color w:val="auto"/>
          <w:sz w:val="24"/>
          <w:szCs w:val="24"/>
          <w:highlight w:val="none"/>
        </w:rPr>
        <w:t>年</w:t>
      </w:r>
      <w:r>
        <w:rPr>
          <w:rFonts w:hint="eastAsia" w:ascii="仿宋" w:hAnsi="仿宋" w:eastAsia="仿宋" w:cs="仿宋"/>
          <w:color w:val="auto"/>
          <w:sz w:val="24"/>
          <w:szCs w:val="24"/>
          <w:highlight w:val="none"/>
          <w:lang w:val="en-US" w:eastAsia="zh-CN"/>
        </w:rPr>
        <w:t xml:space="preserve">   </w:t>
      </w:r>
      <w:r>
        <w:rPr>
          <w:rFonts w:hint="eastAsia" w:ascii="仿宋" w:hAnsi="仿宋" w:eastAsia="仿宋" w:cs="仿宋"/>
          <w:color w:val="auto"/>
          <w:sz w:val="24"/>
          <w:szCs w:val="24"/>
          <w:highlight w:val="none"/>
        </w:rPr>
        <w:t>月</w:t>
      </w:r>
      <w:r>
        <w:rPr>
          <w:rFonts w:hint="eastAsia" w:ascii="仿宋" w:hAnsi="仿宋" w:eastAsia="仿宋" w:cs="仿宋"/>
          <w:color w:val="auto"/>
          <w:sz w:val="24"/>
          <w:szCs w:val="24"/>
          <w:highlight w:val="none"/>
          <w:lang w:val="en-US" w:eastAsia="zh-CN"/>
        </w:rPr>
        <w:t xml:space="preserve">   </w:t>
      </w:r>
      <w:r>
        <w:rPr>
          <w:rFonts w:hint="eastAsia" w:ascii="仿宋" w:hAnsi="仿宋" w:eastAsia="仿宋" w:cs="仿宋"/>
          <w:color w:val="auto"/>
          <w:sz w:val="24"/>
          <w:szCs w:val="24"/>
          <w:highlight w:val="none"/>
        </w:rPr>
        <w:t>日。</w:t>
      </w:r>
    </w:p>
    <w:p w14:paraId="15A21524">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采购人（甲方）：</w:t>
      </w:r>
    </w:p>
    <w:p w14:paraId="267E3635">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rPr>
        <w:t>供应商（乙方）：</w:t>
      </w:r>
    </w:p>
    <w:p w14:paraId="65E99783">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480" w:firstLineChars="200"/>
        <w:textAlignment w:val="auto"/>
        <w:rPr>
          <w:rFonts w:hint="eastAsia" w:ascii="仿宋" w:hAnsi="仿宋" w:eastAsia="仿宋" w:cs="仿宋"/>
          <w:sz w:val="24"/>
          <w:lang w:val="en-US" w:eastAsia="zh-CN"/>
        </w:rPr>
      </w:pPr>
      <w:r>
        <w:rPr>
          <w:rFonts w:hint="eastAsia" w:ascii="仿宋" w:hAnsi="仿宋" w:eastAsia="仿宋" w:cs="仿宋"/>
          <w:sz w:val="24"/>
          <w:lang w:val="en-US" w:eastAsia="zh-CN"/>
        </w:rPr>
        <w:t>根据《中华人民共和国政府采购法》《中华人民共和国民法典》及</w:t>
      </w:r>
      <w:r>
        <w:rPr>
          <w:rFonts w:hint="eastAsia" w:ascii="仿宋" w:hAnsi="仿宋" w:eastAsia="仿宋" w:cs="仿宋"/>
          <w:sz w:val="24"/>
          <w:u w:val="single"/>
          <w:lang w:val="en-US" w:eastAsia="zh-CN"/>
        </w:rPr>
        <w:t xml:space="preserve">    </w:t>
      </w:r>
      <w:r>
        <w:rPr>
          <w:rFonts w:hint="eastAsia" w:ascii="仿宋" w:hAnsi="仿宋" w:eastAsia="仿宋" w:cs="仿宋"/>
          <w:sz w:val="24"/>
          <w:lang w:val="en-US" w:eastAsia="zh-CN"/>
        </w:rPr>
        <w:t>采购项目（项目编号）的《竞（议）价采购文件》、乙方的《响应文件》及《成交通知书》，甲、乙双方同意签订本合同。详细技术说明及其他有关合同项目的特定信息由合同附件予以说明，合同附件及本项目的谈判文件、响应文件、《成交通知书》等均为本合同不可分割的部分。双方同意共同遵守如下条款：</w:t>
      </w:r>
    </w:p>
    <w:p w14:paraId="59901F91">
      <w:pPr>
        <w:numPr>
          <w:ilvl w:val="0"/>
          <w:numId w:val="0"/>
        </w:numPr>
        <w:spacing w:line="360" w:lineRule="auto"/>
        <w:ind w:left="1281" w:leftChars="0" w:hanging="720" w:firstLineChars="0"/>
        <w:rPr>
          <w:rFonts w:hint="eastAsia" w:ascii="黑体" w:hAnsi="黑体" w:eastAsia="黑体" w:cs="黑体"/>
          <w:sz w:val="24"/>
          <w:lang w:val="en-US" w:eastAsia="zh-CN"/>
        </w:rPr>
      </w:pPr>
      <w:r>
        <w:rPr>
          <w:rFonts w:hint="eastAsia" w:ascii="黑体" w:hAnsi="黑体" w:eastAsia="黑体" w:cs="黑体"/>
          <w:sz w:val="24"/>
          <w:szCs w:val="22"/>
          <w:lang w:val="en-US" w:eastAsia="zh-CN" w:bidi="ar-SA"/>
        </w:rPr>
        <w:t>一、</w:t>
      </w:r>
      <w:r>
        <w:rPr>
          <w:rFonts w:hint="eastAsia" w:ascii="黑体" w:hAnsi="黑体" w:eastAsia="黑体" w:cs="黑体"/>
          <w:sz w:val="24"/>
          <w:lang w:val="en-US" w:eastAsia="zh-CN"/>
        </w:rPr>
        <w:t>合同标的</w:t>
      </w:r>
    </w:p>
    <w:tbl>
      <w:tblPr>
        <w:tblStyle w:val="6"/>
        <w:tblW w:w="5466"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6"/>
        <w:gridCol w:w="1475"/>
        <w:gridCol w:w="2137"/>
        <w:gridCol w:w="1304"/>
        <w:gridCol w:w="1190"/>
        <w:gridCol w:w="1598"/>
        <w:gridCol w:w="1335"/>
      </w:tblGrid>
      <w:tr w14:paraId="61DCFF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1" w:hRule="atLeast"/>
          <w:jc w:val="center"/>
        </w:trPr>
        <w:tc>
          <w:tcPr>
            <w:tcW w:w="437" w:type="pct"/>
            <w:noWrap w:val="0"/>
            <w:vAlign w:val="center"/>
          </w:tcPr>
          <w:p w14:paraId="73CFA274">
            <w:pPr>
              <w:pageBreakBefore w:val="0"/>
              <w:widowControl w:val="0"/>
              <w:kinsoku/>
              <w:wordWrap/>
              <w:overflowPunct/>
              <w:topLinePunct w:val="0"/>
              <w:autoSpaceDE/>
              <w:autoSpaceDN/>
              <w:bidi w:val="0"/>
              <w:adjustRightInd/>
              <w:snapToGrid/>
              <w:spacing w:line="360" w:lineRule="auto"/>
              <w:ind w:left="0" w:leftChars="0" w:firstLine="0" w:firstLineChars="0"/>
              <w:jc w:val="center"/>
              <w:textAlignment w:val="auto"/>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序号</w:t>
            </w:r>
          </w:p>
        </w:tc>
        <w:tc>
          <w:tcPr>
            <w:tcW w:w="744" w:type="pct"/>
            <w:noWrap w:val="0"/>
            <w:vAlign w:val="center"/>
          </w:tcPr>
          <w:p w14:paraId="29474CFB">
            <w:pPr>
              <w:pageBreakBefore w:val="0"/>
              <w:widowControl w:val="0"/>
              <w:kinsoku/>
              <w:wordWrap/>
              <w:overflowPunct/>
              <w:topLinePunct w:val="0"/>
              <w:autoSpaceDE/>
              <w:autoSpaceDN/>
              <w:bidi w:val="0"/>
              <w:adjustRightInd/>
              <w:snapToGrid/>
              <w:spacing w:line="360" w:lineRule="auto"/>
              <w:ind w:left="0" w:leftChars="0" w:firstLine="0" w:firstLineChars="0"/>
              <w:jc w:val="center"/>
              <w:textAlignment w:val="auto"/>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产品名称</w:t>
            </w:r>
          </w:p>
        </w:tc>
        <w:tc>
          <w:tcPr>
            <w:tcW w:w="1078" w:type="pct"/>
            <w:noWrap w:val="0"/>
            <w:vAlign w:val="center"/>
          </w:tcPr>
          <w:p w14:paraId="4DBC02BD">
            <w:pPr>
              <w:pageBreakBefore w:val="0"/>
              <w:widowControl w:val="0"/>
              <w:kinsoku/>
              <w:wordWrap/>
              <w:overflowPunct/>
              <w:topLinePunct w:val="0"/>
              <w:autoSpaceDE/>
              <w:autoSpaceDN/>
              <w:bidi w:val="0"/>
              <w:adjustRightInd/>
              <w:snapToGrid/>
              <w:spacing w:line="360" w:lineRule="auto"/>
              <w:ind w:left="0" w:leftChars="0" w:firstLine="0" w:firstLineChars="0"/>
              <w:jc w:val="center"/>
              <w:textAlignment w:val="auto"/>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rPr>
              <w:t>品牌</w:t>
            </w:r>
            <w:r>
              <w:rPr>
                <w:rFonts w:hint="eastAsia" w:ascii="仿宋" w:hAnsi="仿宋" w:eastAsia="仿宋" w:cs="仿宋"/>
                <w:b/>
                <w:bCs/>
                <w:color w:val="auto"/>
                <w:sz w:val="24"/>
                <w:szCs w:val="24"/>
                <w:highlight w:val="none"/>
                <w:lang w:val="en-US" w:eastAsia="zh-CN"/>
              </w:rPr>
              <w:t>/生产厂家</w:t>
            </w:r>
          </w:p>
        </w:tc>
        <w:tc>
          <w:tcPr>
            <w:tcW w:w="658" w:type="pct"/>
            <w:noWrap w:val="0"/>
            <w:vAlign w:val="center"/>
          </w:tcPr>
          <w:p w14:paraId="0C528A8E">
            <w:pPr>
              <w:pageBreakBefore w:val="0"/>
              <w:widowControl w:val="0"/>
              <w:kinsoku/>
              <w:wordWrap/>
              <w:overflowPunct/>
              <w:topLinePunct w:val="0"/>
              <w:autoSpaceDE/>
              <w:autoSpaceDN/>
              <w:bidi w:val="0"/>
              <w:adjustRightInd/>
              <w:snapToGrid/>
              <w:spacing w:line="360" w:lineRule="auto"/>
              <w:ind w:left="0" w:leftChars="0" w:firstLine="0" w:firstLineChars="0"/>
              <w:jc w:val="center"/>
              <w:textAlignment w:val="auto"/>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规格型号</w:t>
            </w:r>
          </w:p>
        </w:tc>
        <w:tc>
          <w:tcPr>
            <w:tcW w:w="600" w:type="pct"/>
            <w:noWrap w:val="0"/>
            <w:vAlign w:val="center"/>
          </w:tcPr>
          <w:p w14:paraId="0865537F">
            <w:pPr>
              <w:pageBreakBefore w:val="0"/>
              <w:widowControl w:val="0"/>
              <w:kinsoku/>
              <w:wordWrap/>
              <w:overflowPunct/>
              <w:topLinePunct w:val="0"/>
              <w:autoSpaceDE/>
              <w:autoSpaceDN/>
              <w:bidi w:val="0"/>
              <w:adjustRightInd/>
              <w:snapToGrid/>
              <w:spacing w:line="360" w:lineRule="auto"/>
              <w:ind w:left="0" w:leftChars="0" w:firstLine="0" w:firstLineChars="0"/>
              <w:jc w:val="center"/>
              <w:textAlignment w:val="auto"/>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数量</w:t>
            </w:r>
          </w:p>
        </w:tc>
        <w:tc>
          <w:tcPr>
            <w:tcW w:w="806" w:type="pct"/>
            <w:noWrap w:val="0"/>
            <w:vAlign w:val="center"/>
          </w:tcPr>
          <w:p w14:paraId="03561CC2">
            <w:pPr>
              <w:pageBreakBefore w:val="0"/>
              <w:widowControl w:val="0"/>
              <w:kinsoku/>
              <w:wordWrap/>
              <w:overflowPunct/>
              <w:topLinePunct w:val="0"/>
              <w:autoSpaceDE/>
              <w:autoSpaceDN/>
              <w:bidi w:val="0"/>
              <w:adjustRightInd/>
              <w:snapToGrid/>
              <w:spacing w:line="360" w:lineRule="auto"/>
              <w:ind w:left="0" w:leftChars="0" w:firstLine="0" w:firstLineChars="0"/>
              <w:jc w:val="center"/>
              <w:textAlignment w:val="auto"/>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单价（元）</w:t>
            </w:r>
          </w:p>
        </w:tc>
        <w:tc>
          <w:tcPr>
            <w:tcW w:w="674" w:type="pct"/>
            <w:noWrap w:val="0"/>
            <w:vAlign w:val="center"/>
          </w:tcPr>
          <w:p w14:paraId="06CBC7DF">
            <w:pPr>
              <w:pageBreakBefore w:val="0"/>
              <w:widowControl w:val="0"/>
              <w:kinsoku/>
              <w:wordWrap/>
              <w:overflowPunct/>
              <w:topLinePunct w:val="0"/>
              <w:autoSpaceDE/>
              <w:autoSpaceDN/>
              <w:bidi w:val="0"/>
              <w:adjustRightInd/>
              <w:snapToGrid/>
              <w:spacing w:line="360" w:lineRule="auto"/>
              <w:ind w:left="0" w:leftChars="0" w:firstLine="0" w:firstLineChars="0"/>
              <w:jc w:val="center"/>
              <w:textAlignment w:val="auto"/>
              <w:rPr>
                <w:rFonts w:hint="eastAsia" w:ascii="仿宋" w:hAnsi="仿宋" w:eastAsia="仿宋" w:cs="仿宋"/>
                <w:b/>
                <w:bCs/>
                <w:color w:val="auto"/>
                <w:sz w:val="24"/>
                <w:szCs w:val="24"/>
                <w:highlight w:val="none"/>
                <w:lang w:eastAsia="zh-CN"/>
              </w:rPr>
            </w:pPr>
            <w:r>
              <w:rPr>
                <w:rFonts w:hint="eastAsia" w:ascii="仿宋" w:hAnsi="仿宋" w:eastAsia="仿宋" w:cs="仿宋"/>
                <w:b/>
                <w:bCs/>
                <w:color w:val="auto"/>
                <w:sz w:val="24"/>
                <w:szCs w:val="24"/>
                <w:highlight w:val="none"/>
                <w:lang w:val="en-US" w:eastAsia="zh-CN"/>
              </w:rPr>
              <w:t>总价（元）</w:t>
            </w:r>
          </w:p>
        </w:tc>
      </w:tr>
      <w:tr w14:paraId="6EF199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jc w:val="center"/>
        </w:trPr>
        <w:tc>
          <w:tcPr>
            <w:tcW w:w="437" w:type="pct"/>
            <w:noWrap w:val="0"/>
            <w:vAlign w:val="center"/>
          </w:tcPr>
          <w:p w14:paraId="47F79502">
            <w:pPr>
              <w:pageBreakBefore w:val="0"/>
              <w:widowControl w:val="0"/>
              <w:kinsoku/>
              <w:wordWrap/>
              <w:overflowPunct/>
              <w:topLinePunct w:val="0"/>
              <w:autoSpaceDE/>
              <w:autoSpaceDN/>
              <w:bidi w:val="0"/>
              <w:adjustRightInd/>
              <w:snapToGrid/>
              <w:spacing w:line="360" w:lineRule="auto"/>
              <w:ind w:left="0" w:leftChars="0" w:firstLine="0" w:firstLineChars="0"/>
              <w:jc w:val="center"/>
              <w:textAlignment w:val="auto"/>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1</w:t>
            </w:r>
          </w:p>
        </w:tc>
        <w:tc>
          <w:tcPr>
            <w:tcW w:w="744" w:type="pct"/>
            <w:noWrap w:val="0"/>
            <w:vAlign w:val="center"/>
          </w:tcPr>
          <w:p w14:paraId="37C29FFF">
            <w:pPr>
              <w:pageBreakBefore w:val="0"/>
              <w:widowControl w:val="0"/>
              <w:kinsoku/>
              <w:wordWrap/>
              <w:overflowPunct/>
              <w:topLinePunct w:val="0"/>
              <w:autoSpaceDE/>
              <w:autoSpaceDN/>
              <w:bidi w:val="0"/>
              <w:adjustRightInd/>
              <w:snapToGrid/>
              <w:spacing w:line="360" w:lineRule="auto"/>
              <w:jc w:val="center"/>
              <w:textAlignment w:val="auto"/>
              <w:rPr>
                <w:rFonts w:hint="eastAsia" w:ascii="仿宋" w:hAnsi="仿宋" w:eastAsia="仿宋" w:cs="仿宋"/>
                <w:bCs/>
                <w:color w:val="auto"/>
                <w:sz w:val="24"/>
                <w:szCs w:val="24"/>
                <w:highlight w:val="none"/>
              </w:rPr>
            </w:pPr>
          </w:p>
        </w:tc>
        <w:tc>
          <w:tcPr>
            <w:tcW w:w="1078" w:type="pct"/>
            <w:noWrap w:val="0"/>
            <w:vAlign w:val="center"/>
          </w:tcPr>
          <w:p w14:paraId="54401DD2">
            <w:pPr>
              <w:pageBreakBefore w:val="0"/>
              <w:widowControl w:val="0"/>
              <w:kinsoku/>
              <w:wordWrap/>
              <w:overflowPunct/>
              <w:topLinePunct w:val="0"/>
              <w:autoSpaceDE/>
              <w:autoSpaceDN/>
              <w:bidi w:val="0"/>
              <w:adjustRightInd/>
              <w:snapToGrid/>
              <w:spacing w:line="360" w:lineRule="auto"/>
              <w:jc w:val="center"/>
              <w:textAlignment w:val="auto"/>
              <w:rPr>
                <w:rFonts w:hint="eastAsia" w:ascii="仿宋" w:hAnsi="仿宋" w:eastAsia="仿宋" w:cs="仿宋"/>
                <w:bCs/>
                <w:color w:val="auto"/>
                <w:sz w:val="24"/>
                <w:szCs w:val="24"/>
                <w:highlight w:val="none"/>
              </w:rPr>
            </w:pPr>
          </w:p>
        </w:tc>
        <w:tc>
          <w:tcPr>
            <w:tcW w:w="658" w:type="pct"/>
            <w:noWrap w:val="0"/>
            <w:vAlign w:val="center"/>
          </w:tcPr>
          <w:p w14:paraId="3850C933">
            <w:pPr>
              <w:pageBreakBefore w:val="0"/>
              <w:widowControl w:val="0"/>
              <w:kinsoku/>
              <w:wordWrap/>
              <w:overflowPunct/>
              <w:topLinePunct w:val="0"/>
              <w:autoSpaceDE/>
              <w:autoSpaceDN/>
              <w:bidi w:val="0"/>
              <w:adjustRightInd/>
              <w:snapToGrid/>
              <w:spacing w:line="360" w:lineRule="auto"/>
              <w:jc w:val="center"/>
              <w:textAlignment w:val="auto"/>
              <w:rPr>
                <w:rFonts w:hint="eastAsia" w:ascii="仿宋" w:hAnsi="仿宋" w:eastAsia="仿宋" w:cs="仿宋"/>
                <w:bCs/>
                <w:color w:val="auto"/>
                <w:sz w:val="24"/>
                <w:szCs w:val="24"/>
                <w:highlight w:val="none"/>
              </w:rPr>
            </w:pPr>
          </w:p>
        </w:tc>
        <w:tc>
          <w:tcPr>
            <w:tcW w:w="600" w:type="pct"/>
            <w:noWrap w:val="0"/>
            <w:vAlign w:val="center"/>
          </w:tcPr>
          <w:p w14:paraId="34BFBCE6">
            <w:pPr>
              <w:pageBreakBefore w:val="0"/>
              <w:widowControl w:val="0"/>
              <w:kinsoku/>
              <w:wordWrap/>
              <w:overflowPunct/>
              <w:topLinePunct w:val="0"/>
              <w:autoSpaceDE/>
              <w:autoSpaceDN/>
              <w:bidi w:val="0"/>
              <w:adjustRightInd/>
              <w:snapToGrid/>
              <w:spacing w:line="360" w:lineRule="auto"/>
              <w:jc w:val="center"/>
              <w:textAlignment w:val="auto"/>
              <w:rPr>
                <w:rFonts w:hint="eastAsia" w:ascii="仿宋" w:hAnsi="仿宋" w:eastAsia="仿宋" w:cs="仿宋"/>
                <w:bCs/>
                <w:color w:val="auto"/>
                <w:sz w:val="24"/>
                <w:szCs w:val="24"/>
                <w:highlight w:val="none"/>
                <w:lang w:val="en-US" w:eastAsia="zh-CN"/>
              </w:rPr>
            </w:pPr>
          </w:p>
        </w:tc>
        <w:tc>
          <w:tcPr>
            <w:tcW w:w="806" w:type="pct"/>
            <w:noWrap w:val="0"/>
            <w:vAlign w:val="center"/>
          </w:tcPr>
          <w:p w14:paraId="7A52F575">
            <w:pPr>
              <w:pageBreakBefore w:val="0"/>
              <w:widowControl w:val="0"/>
              <w:kinsoku/>
              <w:wordWrap/>
              <w:overflowPunct/>
              <w:topLinePunct w:val="0"/>
              <w:autoSpaceDE/>
              <w:autoSpaceDN/>
              <w:bidi w:val="0"/>
              <w:adjustRightInd/>
              <w:snapToGrid/>
              <w:spacing w:line="360" w:lineRule="auto"/>
              <w:jc w:val="center"/>
              <w:textAlignment w:val="auto"/>
              <w:rPr>
                <w:rFonts w:hint="eastAsia" w:ascii="仿宋" w:hAnsi="仿宋" w:eastAsia="仿宋" w:cs="仿宋"/>
                <w:bCs/>
                <w:color w:val="auto"/>
                <w:sz w:val="24"/>
                <w:szCs w:val="24"/>
                <w:highlight w:val="none"/>
              </w:rPr>
            </w:pPr>
          </w:p>
        </w:tc>
        <w:tc>
          <w:tcPr>
            <w:tcW w:w="674" w:type="pct"/>
            <w:noWrap w:val="0"/>
            <w:vAlign w:val="center"/>
          </w:tcPr>
          <w:p w14:paraId="3AA3271E">
            <w:pPr>
              <w:pageBreakBefore w:val="0"/>
              <w:widowControl w:val="0"/>
              <w:kinsoku/>
              <w:wordWrap/>
              <w:overflowPunct/>
              <w:topLinePunct w:val="0"/>
              <w:autoSpaceDE/>
              <w:autoSpaceDN/>
              <w:bidi w:val="0"/>
              <w:adjustRightInd/>
              <w:snapToGrid/>
              <w:spacing w:line="360" w:lineRule="auto"/>
              <w:jc w:val="center"/>
              <w:textAlignment w:val="auto"/>
              <w:rPr>
                <w:rFonts w:hint="eastAsia" w:ascii="仿宋" w:hAnsi="仿宋" w:eastAsia="仿宋" w:cs="仿宋"/>
                <w:b/>
                <w:bCs w:val="0"/>
                <w:color w:val="auto"/>
                <w:sz w:val="24"/>
                <w:szCs w:val="24"/>
                <w:highlight w:val="none"/>
                <w:lang w:val="en-US" w:eastAsia="zh-CN"/>
              </w:rPr>
            </w:pPr>
          </w:p>
        </w:tc>
      </w:tr>
      <w:tr w14:paraId="1C8F10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jc w:val="center"/>
        </w:trPr>
        <w:tc>
          <w:tcPr>
            <w:tcW w:w="437" w:type="pct"/>
            <w:noWrap w:val="0"/>
            <w:vAlign w:val="center"/>
          </w:tcPr>
          <w:p w14:paraId="6DEEC813">
            <w:pPr>
              <w:pageBreakBefore w:val="0"/>
              <w:widowControl w:val="0"/>
              <w:kinsoku/>
              <w:wordWrap/>
              <w:overflowPunct/>
              <w:topLinePunct w:val="0"/>
              <w:autoSpaceDE/>
              <w:autoSpaceDN/>
              <w:bidi w:val="0"/>
              <w:adjustRightInd/>
              <w:snapToGrid/>
              <w:spacing w:line="360" w:lineRule="auto"/>
              <w:ind w:left="0" w:leftChars="0" w:firstLine="0" w:firstLineChars="0"/>
              <w:jc w:val="center"/>
              <w:textAlignment w:val="auto"/>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2</w:t>
            </w:r>
          </w:p>
        </w:tc>
        <w:tc>
          <w:tcPr>
            <w:tcW w:w="744" w:type="pct"/>
            <w:noWrap w:val="0"/>
            <w:vAlign w:val="center"/>
          </w:tcPr>
          <w:p w14:paraId="5A7732DF">
            <w:pPr>
              <w:pageBreakBefore w:val="0"/>
              <w:widowControl w:val="0"/>
              <w:kinsoku/>
              <w:wordWrap/>
              <w:overflowPunct/>
              <w:topLinePunct w:val="0"/>
              <w:autoSpaceDE/>
              <w:autoSpaceDN/>
              <w:bidi w:val="0"/>
              <w:adjustRightInd/>
              <w:snapToGrid/>
              <w:spacing w:line="360" w:lineRule="auto"/>
              <w:jc w:val="center"/>
              <w:textAlignment w:val="auto"/>
              <w:rPr>
                <w:rFonts w:hint="eastAsia" w:ascii="仿宋" w:hAnsi="仿宋" w:eastAsia="仿宋" w:cs="仿宋"/>
                <w:bCs/>
                <w:color w:val="auto"/>
                <w:sz w:val="24"/>
                <w:szCs w:val="24"/>
                <w:highlight w:val="none"/>
              </w:rPr>
            </w:pPr>
          </w:p>
        </w:tc>
        <w:tc>
          <w:tcPr>
            <w:tcW w:w="1078" w:type="pct"/>
            <w:noWrap w:val="0"/>
            <w:vAlign w:val="center"/>
          </w:tcPr>
          <w:p w14:paraId="4853B90F">
            <w:pPr>
              <w:pageBreakBefore w:val="0"/>
              <w:widowControl w:val="0"/>
              <w:kinsoku/>
              <w:wordWrap/>
              <w:overflowPunct/>
              <w:topLinePunct w:val="0"/>
              <w:autoSpaceDE/>
              <w:autoSpaceDN/>
              <w:bidi w:val="0"/>
              <w:adjustRightInd/>
              <w:snapToGrid/>
              <w:spacing w:line="360" w:lineRule="auto"/>
              <w:jc w:val="center"/>
              <w:textAlignment w:val="auto"/>
              <w:rPr>
                <w:rFonts w:hint="eastAsia" w:ascii="仿宋" w:hAnsi="仿宋" w:eastAsia="仿宋" w:cs="仿宋"/>
                <w:bCs/>
                <w:color w:val="auto"/>
                <w:sz w:val="24"/>
                <w:szCs w:val="24"/>
                <w:highlight w:val="none"/>
              </w:rPr>
            </w:pPr>
          </w:p>
        </w:tc>
        <w:tc>
          <w:tcPr>
            <w:tcW w:w="658" w:type="pct"/>
            <w:noWrap w:val="0"/>
            <w:vAlign w:val="center"/>
          </w:tcPr>
          <w:p w14:paraId="3DAC2FFD">
            <w:pPr>
              <w:pageBreakBefore w:val="0"/>
              <w:widowControl w:val="0"/>
              <w:kinsoku/>
              <w:wordWrap/>
              <w:overflowPunct/>
              <w:topLinePunct w:val="0"/>
              <w:autoSpaceDE/>
              <w:autoSpaceDN/>
              <w:bidi w:val="0"/>
              <w:adjustRightInd/>
              <w:snapToGrid/>
              <w:spacing w:line="360" w:lineRule="auto"/>
              <w:jc w:val="center"/>
              <w:textAlignment w:val="auto"/>
              <w:rPr>
                <w:rFonts w:hint="eastAsia" w:ascii="仿宋" w:hAnsi="仿宋" w:eastAsia="仿宋" w:cs="仿宋"/>
                <w:bCs/>
                <w:color w:val="auto"/>
                <w:sz w:val="24"/>
                <w:szCs w:val="24"/>
                <w:highlight w:val="none"/>
              </w:rPr>
            </w:pPr>
          </w:p>
        </w:tc>
        <w:tc>
          <w:tcPr>
            <w:tcW w:w="600" w:type="pct"/>
            <w:noWrap w:val="0"/>
            <w:vAlign w:val="center"/>
          </w:tcPr>
          <w:p w14:paraId="794E6705">
            <w:pPr>
              <w:pageBreakBefore w:val="0"/>
              <w:widowControl w:val="0"/>
              <w:kinsoku/>
              <w:wordWrap/>
              <w:overflowPunct/>
              <w:topLinePunct w:val="0"/>
              <w:autoSpaceDE/>
              <w:autoSpaceDN/>
              <w:bidi w:val="0"/>
              <w:adjustRightInd/>
              <w:snapToGrid/>
              <w:spacing w:line="360" w:lineRule="auto"/>
              <w:jc w:val="center"/>
              <w:textAlignment w:val="auto"/>
              <w:rPr>
                <w:rFonts w:hint="eastAsia" w:ascii="仿宋" w:hAnsi="仿宋" w:eastAsia="仿宋" w:cs="仿宋"/>
                <w:bCs/>
                <w:color w:val="auto"/>
                <w:sz w:val="24"/>
                <w:szCs w:val="24"/>
                <w:highlight w:val="none"/>
              </w:rPr>
            </w:pPr>
          </w:p>
        </w:tc>
        <w:tc>
          <w:tcPr>
            <w:tcW w:w="806" w:type="pct"/>
            <w:noWrap w:val="0"/>
            <w:vAlign w:val="center"/>
          </w:tcPr>
          <w:p w14:paraId="30A7277A">
            <w:pPr>
              <w:pageBreakBefore w:val="0"/>
              <w:widowControl w:val="0"/>
              <w:kinsoku/>
              <w:wordWrap/>
              <w:overflowPunct/>
              <w:topLinePunct w:val="0"/>
              <w:autoSpaceDE/>
              <w:autoSpaceDN/>
              <w:bidi w:val="0"/>
              <w:adjustRightInd/>
              <w:snapToGrid/>
              <w:spacing w:line="360" w:lineRule="auto"/>
              <w:jc w:val="center"/>
              <w:textAlignment w:val="auto"/>
              <w:rPr>
                <w:rFonts w:hint="eastAsia" w:ascii="仿宋" w:hAnsi="仿宋" w:eastAsia="仿宋" w:cs="仿宋"/>
                <w:bCs/>
                <w:color w:val="auto"/>
                <w:sz w:val="24"/>
                <w:szCs w:val="24"/>
                <w:highlight w:val="none"/>
              </w:rPr>
            </w:pPr>
          </w:p>
        </w:tc>
        <w:tc>
          <w:tcPr>
            <w:tcW w:w="674" w:type="pct"/>
            <w:noWrap w:val="0"/>
            <w:vAlign w:val="center"/>
          </w:tcPr>
          <w:p w14:paraId="70565AEA">
            <w:pPr>
              <w:pageBreakBefore w:val="0"/>
              <w:widowControl w:val="0"/>
              <w:kinsoku/>
              <w:wordWrap/>
              <w:overflowPunct/>
              <w:topLinePunct w:val="0"/>
              <w:autoSpaceDE/>
              <w:autoSpaceDN/>
              <w:bidi w:val="0"/>
              <w:adjustRightInd/>
              <w:snapToGrid/>
              <w:spacing w:line="360" w:lineRule="auto"/>
              <w:jc w:val="center"/>
              <w:textAlignment w:val="auto"/>
              <w:rPr>
                <w:rFonts w:hint="eastAsia" w:ascii="仿宋" w:hAnsi="仿宋" w:eastAsia="仿宋" w:cs="仿宋"/>
                <w:bCs/>
                <w:color w:val="auto"/>
                <w:sz w:val="24"/>
                <w:szCs w:val="24"/>
                <w:highlight w:val="none"/>
              </w:rPr>
            </w:pPr>
          </w:p>
        </w:tc>
      </w:tr>
      <w:tr w14:paraId="7F10A9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437" w:type="pct"/>
            <w:noWrap w:val="0"/>
            <w:vAlign w:val="center"/>
          </w:tcPr>
          <w:p w14:paraId="764CCED0">
            <w:pPr>
              <w:pageBreakBefore w:val="0"/>
              <w:widowControl w:val="0"/>
              <w:kinsoku/>
              <w:wordWrap/>
              <w:overflowPunct/>
              <w:topLinePunct w:val="0"/>
              <w:autoSpaceDE/>
              <w:autoSpaceDN/>
              <w:bidi w:val="0"/>
              <w:adjustRightInd/>
              <w:snapToGrid/>
              <w:spacing w:line="360" w:lineRule="auto"/>
              <w:jc w:val="center"/>
              <w:textAlignment w:val="auto"/>
              <w:rPr>
                <w:rFonts w:hint="eastAsia" w:ascii="仿宋" w:hAnsi="仿宋" w:eastAsia="仿宋" w:cs="仿宋"/>
                <w:bCs/>
                <w:color w:val="auto"/>
                <w:sz w:val="24"/>
                <w:szCs w:val="24"/>
                <w:highlight w:val="none"/>
              </w:rPr>
            </w:pPr>
          </w:p>
        </w:tc>
        <w:tc>
          <w:tcPr>
            <w:tcW w:w="744" w:type="pct"/>
            <w:noWrap w:val="0"/>
            <w:vAlign w:val="center"/>
          </w:tcPr>
          <w:p w14:paraId="2F61969F">
            <w:pPr>
              <w:pageBreakBefore w:val="0"/>
              <w:widowControl w:val="0"/>
              <w:kinsoku/>
              <w:wordWrap/>
              <w:overflowPunct/>
              <w:topLinePunct w:val="0"/>
              <w:autoSpaceDE/>
              <w:autoSpaceDN/>
              <w:bidi w:val="0"/>
              <w:adjustRightInd/>
              <w:snapToGrid/>
              <w:spacing w:line="360" w:lineRule="auto"/>
              <w:jc w:val="center"/>
              <w:textAlignment w:val="auto"/>
              <w:rPr>
                <w:rFonts w:hint="eastAsia" w:ascii="仿宋" w:hAnsi="仿宋" w:eastAsia="仿宋" w:cs="仿宋"/>
                <w:bCs/>
                <w:color w:val="auto"/>
                <w:sz w:val="24"/>
                <w:szCs w:val="24"/>
                <w:highlight w:val="none"/>
              </w:rPr>
            </w:pPr>
          </w:p>
        </w:tc>
        <w:tc>
          <w:tcPr>
            <w:tcW w:w="1078" w:type="pct"/>
            <w:noWrap w:val="0"/>
            <w:vAlign w:val="center"/>
          </w:tcPr>
          <w:p w14:paraId="0A0CA02C">
            <w:pPr>
              <w:pageBreakBefore w:val="0"/>
              <w:widowControl w:val="0"/>
              <w:kinsoku/>
              <w:wordWrap/>
              <w:overflowPunct/>
              <w:topLinePunct w:val="0"/>
              <w:autoSpaceDE/>
              <w:autoSpaceDN/>
              <w:bidi w:val="0"/>
              <w:adjustRightInd/>
              <w:snapToGrid/>
              <w:spacing w:line="360" w:lineRule="auto"/>
              <w:jc w:val="center"/>
              <w:textAlignment w:val="auto"/>
              <w:rPr>
                <w:rFonts w:hint="eastAsia" w:ascii="仿宋" w:hAnsi="仿宋" w:eastAsia="仿宋" w:cs="仿宋"/>
                <w:bCs/>
                <w:color w:val="auto"/>
                <w:sz w:val="24"/>
                <w:szCs w:val="24"/>
                <w:highlight w:val="none"/>
              </w:rPr>
            </w:pPr>
          </w:p>
        </w:tc>
        <w:tc>
          <w:tcPr>
            <w:tcW w:w="658" w:type="pct"/>
            <w:noWrap w:val="0"/>
            <w:vAlign w:val="center"/>
          </w:tcPr>
          <w:p w14:paraId="71D8C2A6">
            <w:pPr>
              <w:pageBreakBefore w:val="0"/>
              <w:widowControl w:val="0"/>
              <w:kinsoku/>
              <w:wordWrap/>
              <w:overflowPunct/>
              <w:topLinePunct w:val="0"/>
              <w:autoSpaceDE/>
              <w:autoSpaceDN/>
              <w:bidi w:val="0"/>
              <w:adjustRightInd/>
              <w:snapToGrid/>
              <w:spacing w:line="360" w:lineRule="auto"/>
              <w:jc w:val="center"/>
              <w:textAlignment w:val="auto"/>
              <w:rPr>
                <w:rFonts w:hint="eastAsia" w:ascii="仿宋" w:hAnsi="仿宋" w:eastAsia="仿宋" w:cs="仿宋"/>
                <w:bCs/>
                <w:color w:val="auto"/>
                <w:sz w:val="24"/>
                <w:szCs w:val="24"/>
                <w:highlight w:val="none"/>
              </w:rPr>
            </w:pPr>
          </w:p>
        </w:tc>
        <w:tc>
          <w:tcPr>
            <w:tcW w:w="600" w:type="pct"/>
            <w:noWrap w:val="0"/>
            <w:vAlign w:val="center"/>
          </w:tcPr>
          <w:p w14:paraId="13419663">
            <w:pPr>
              <w:pageBreakBefore w:val="0"/>
              <w:widowControl w:val="0"/>
              <w:kinsoku/>
              <w:wordWrap/>
              <w:overflowPunct/>
              <w:topLinePunct w:val="0"/>
              <w:autoSpaceDE/>
              <w:autoSpaceDN/>
              <w:bidi w:val="0"/>
              <w:adjustRightInd/>
              <w:snapToGrid/>
              <w:spacing w:line="360" w:lineRule="auto"/>
              <w:jc w:val="center"/>
              <w:textAlignment w:val="auto"/>
              <w:rPr>
                <w:rFonts w:hint="eastAsia" w:ascii="仿宋" w:hAnsi="仿宋" w:eastAsia="仿宋" w:cs="仿宋"/>
                <w:bCs/>
                <w:color w:val="auto"/>
                <w:sz w:val="24"/>
                <w:szCs w:val="24"/>
                <w:highlight w:val="none"/>
              </w:rPr>
            </w:pPr>
          </w:p>
        </w:tc>
        <w:tc>
          <w:tcPr>
            <w:tcW w:w="806" w:type="pct"/>
            <w:noWrap w:val="0"/>
            <w:vAlign w:val="center"/>
          </w:tcPr>
          <w:p w14:paraId="7E829A6B">
            <w:pPr>
              <w:pageBreakBefore w:val="0"/>
              <w:widowControl w:val="0"/>
              <w:kinsoku/>
              <w:wordWrap/>
              <w:overflowPunct/>
              <w:topLinePunct w:val="0"/>
              <w:autoSpaceDE/>
              <w:autoSpaceDN/>
              <w:bidi w:val="0"/>
              <w:adjustRightInd/>
              <w:snapToGrid/>
              <w:spacing w:line="360" w:lineRule="auto"/>
              <w:jc w:val="center"/>
              <w:textAlignment w:val="auto"/>
              <w:rPr>
                <w:rFonts w:hint="eastAsia" w:ascii="仿宋" w:hAnsi="仿宋" w:eastAsia="仿宋" w:cs="仿宋"/>
                <w:bCs/>
                <w:color w:val="auto"/>
                <w:sz w:val="24"/>
                <w:szCs w:val="24"/>
                <w:highlight w:val="none"/>
              </w:rPr>
            </w:pPr>
          </w:p>
        </w:tc>
        <w:tc>
          <w:tcPr>
            <w:tcW w:w="674" w:type="pct"/>
            <w:noWrap w:val="0"/>
            <w:vAlign w:val="center"/>
          </w:tcPr>
          <w:p w14:paraId="25C3D659">
            <w:pPr>
              <w:pageBreakBefore w:val="0"/>
              <w:widowControl w:val="0"/>
              <w:kinsoku/>
              <w:wordWrap/>
              <w:overflowPunct/>
              <w:topLinePunct w:val="0"/>
              <w:autoSpaceDE/>
              <w:autoSpaceDN/>
              <w:bidi w:val="0"/>
              <w:adjustRightInd/>
              <w:snapToGrid/>
              <w:spacing w:line="360" w:lineRule="auto"/>
              <w:jc w:val="center"/>
              <w:textAlignment w:val="auto"/>
              <w:rPr>
                <w:rFonts w:hint="eastAsia" w:ascii="仿宋" w:hAnsi="仿宋" w:eastAsia="仿宋" w:cs="仿宋"/>
                <w:bCs/>
                <w:color w:val="auto"/>
                <w:sz w:val="24"/>
                <w:szCs w:val="24"/>
                <w:highlight w:val="none"/>
              </w:rPr>
            </w:pPr>
          </w:p>
        </w:tc>
      </w:tr>
    </w:tbl>
    <w:p w14:paraId="6C1A61D4">
      <w:pPr>
        <w:keepNext w:val="0"/>
        <w:keepLines w:val="0"/>
        <w:pageBreakBefore w:val="0"/>
        <w:kinsoku/>
        <w:wordWrap/>
        <w:overflowPunct/>
        <w:topLinePunct w:val="0"/>
        <w:bidi w:val="0"/>
        <w:snapToGrid/>
        <w:spacing w:line="360" w:lineRule="auto"/>
        <w:ind w:left="0" w:leftChars="0"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（注：</w:t>
      </w:r>
      <w:r>
        <w:rPr>
          <w:rFonts w:hint="eastAsia" w:ascii="仿宋" w:hAnsi="仿宋" w:eastAsia="仿宋" w:cs="仿宋"/>
          <w:sz w:val="24"/>
          <w:szCs w:val="24"/>
          <w:highlight w:val="none"/>
        </w:rPr>
        <w:t>本合同价格为固定价格，包括</w:t>
      </w:r>
      <w:r>
        <w:rPr>
          <w:rFonts w:hint="eastAsia" w:ascii="仿宋" w:hAnsi="仿宋" w:eastAsia="仿宋" w:cs="仿宋"/>
          <w:sz w:val="24"/>
          <w:szCs w:val="24"/>
          <w:highlight w:val="none"/>
          <w:lang w:eastAsia="zh-CN"/>
        </w:rPr>
        <w:t>设备（含备品备件）</w:t>
      </w:r>
      <w:r>
        <w:rPr>
          <w:rFonts w:hint="eastAsia" w:ascii="仿宋" w:hAnsi="仿宋" w:eastAsia="仿宋" w:cs="仿宋"/>
          <w:sz w:val="24"/>
          <w:szCs w:val="24"/>
          <w:highlight w:val="none"/>
        </w:rPr>
        <w:t>、材料</w:t>
      </w:r>
      <w:r>
        <w:rPr>
          <w:rFonts w:hint="eastAsia" w:ascii="仿宋" w:hAnsi="仿宋" w:eastAsia="仿宋" w:cs="仿宋"/>
          <w:sz w:val="24"/>
          <w:szCs w:val="24"/>
          <w:highlight w:val="none"/>
          <w:lang w:eastAsia="zh-CN"/>
        </w:rPr>
        <w:t>费</w:t>
      </w:r>
      <w:r>
        <w:rPr>
          <w:rFonts w:hint="eastAsia" w:ascii="仿宋" w:hAnsi="仿宋" w:eastAsia="仿宋" w:cs="仿宋"/>
          <w:sz w:val="24"/>
          <w:szCs w:val="24"/>
          <w:highlight w:val="none"/>
        </w:rPr>
        <w:t>、包装</w:t>
      </w:r>
      <w:r>
        <w:rPr>
          <w:rFonts w:hint="eastAsia" w:ascii="仿宋" w:hAnsi="仿宋" w:eastAsia="仿宋" w:cs="仿宋"/>
          <w:sz w:val="24"/>
          <w:szCs w:val="24"/>
          <w:highlight w:val="none"/>
          <w:lang w:eastAsia="zh-CN"/>
        </w:rPr>
        <w:t>费</w:t>
      </w:r>
      <w:r>
        <w:rPr>
          <w:rFonts w:hint="eastAsia" w:ascii="仿宋" w:hAnsi="仿宋" w:eastAsia="仿宋" w:cs="仿宋"/>
          <w:sz w:val="24"/>
          <w:szCs w:val="24"/>
          <w:highlight w:val="none"/>
        </w:rPr>
        <w:t>、</w:t>
      </w:r>
      <w:r>
        <w:rPr>
          <w:rFonts w:hint="eastAsia" w:ascii="仿宋" w:hAnsi="仿宋" w:eastAsia="仿宋" w:cs="仿宋"/>
          <w:sz w:val="24"/>
          <w:szCs w:val="24"/>
          <w:highlight w:val="none"/>
          <w:lang w:eastAsia="zh-CN"/>
        </w:rPr>
        <w:t>装卸</w:t>
      </w:r>
      <w:r>
        <w:rPr>
          <w:rFonts w:hint="eastAsia" w:ascii="仿宋" w:hAnsi="仿宋" w:eastAsia="仿宋" w:cs="仿宋"/>
          <w:sz w:val="24"/>
          <w:szCs w:val="24"/>
          <w:highlight w:val="none"/>
        </w:rPr>
        <w:t>运输费、安装调试</w:t>
      </w:r>
      <w:r>
        <w:rPr>
          <w:rFonts w:hint="eastAsia" w:ascii="仿宋" w:hAnsi="仿宋" w:eastAsia="仿宋" w:cs="仿宋"/>
          <w:sz w:val="24"/>
          <w:szCs w:val="24"/>
          <w:highlight w:val="none"/>
          <w:lang w:eastAsia="zh-CN"/>
        </w:rPr>
        <w:t>费</w:t>
      </w:r>
      <w:r>
        <w:rPr>
          <w:rFonts w:hint="eastAsia" w:ascii="仿宋" w:hAnsi="仿宋" w:eastAsia="仿宋" w:cs="仿宋"/>
          <w:sz w:val="24"/>
          <w:szCs w:val="24"/>
          <w:highlight w:val="none"/>
        </w:rPr>
        <w:t>、检</w:t>
      </w:r>
      <w:r>
        <w:rPr>
          <w:rFonts w:hint="eastAsia" w:ascii="仿宋" w:hAnsi="仿宋" w:eastAsia="仿宋" w:cs="仿宋"/>
          <w:sz w:val="24"/>
          <w:szCs w:val="24"/>
          <w:highlight w:val="none"/>
          <w:lang w:eastAsia="zh-CN"/>
        </w:rPr>
        <w:t>验检</w:t>
      </w:r>
      <w:r>
        <w:rPr>
          <w:rFonts w:hint="eastAsia" w:ascii="仿宋" w:hAnsi="仿宋" w:eastAsia="仿宋" w:cs="仿宋"/>
          <w:sz w:val="24"/>
          <w:szCs w:val="24"/>
          <w:highlight w:val="none"/>
        </w:rPr>
        <w:t>测</w:t>
      </w:r>
      <w:r>
        <w:rPr>
          <w:rFonts w:hint="eastAsia" w:ascii="仿宋" w:hAnsi="仿宋" w:eastAsia="仿宋" w:cs="仿宋"/>
          <w:sz w:val="24"/>
          <w:szCs w:val="24"/>
          <w:highlight w:val="none"/>
          <w:lang w:eastAsia="zh-CN"/>
        </w:rPr>
        <w:t>费</w:t>
      </w:r>
      <w:r>
        <w:rPr>
          <w:rFonts w:hint="eastAsia" w:ascii="仿宋" w:hAnsi="仿宋" w:eastAsia="仿宋" w:cs="仿宋"/>
          <w:sz w:val="24"/>
          <w:szCs w:val="24"/>
          <w:highlight w:val="none"/>
        </w:rPr>
        <w:t>、保险费、进院接口费</w:t>
      </w:r>
      <w:r>
        <w:rPr>
          <w:rFonts w:hint="eastAsia" w:ascii="仿宋" w:hAnsi="仿宋" w:eastAsia="仿宋" w:cs="仿宋"/>
          <w:sz w:val="24"/>
          <w:szCs w:val="24"/>
          <w:highlight w:val="none"/>
          <w:lang w:eastAsia="zh-CN"/>
        </w:rPr>
        <w:t>、安全文明费、培训费、</w:t>
      </w:r>
      <w:r>
        <w:rPr>
          <w:rFonts w:hint="eastAsia" w:ascii="仿宋" w:hAnsi="仿宋" w:eastAsia="仿宋" w:cs="仿宋"/>
          <w:sz w:val="24"/>
          <w:szCs w:val="24"/>
          <w:highlight w:val="none"/>
        </w:rPr>
        <w:t>税费</w:t>
      </w:r>
      <w:r>
        <w:rPr>
          <w:rFonts w:hint="eastAsia" w:ascii="仿宋" w:hAnsi="仿宋" w:eastAsia="仿宋" w:cs="仿宋"/>
          <w:sz w:val="24"/>
          <w:szCs w:val="24"/>
          <w:highlight w:val="none"/>
          <w:lang w:eastAsia="zh-CN"/>
        </w:rPr>
        <w:t>、</w:t>
      </w:r>
      <w:r>
        <w:rPr>
          <w:rFonts w:hint="eastAsia" w:ascii="仿宋" w:hAnsi="仿宋" w:eastAsia="仿宋" w:cs="仿宋"/>
          <w:sz w:val="24"/>
          <w:szCs w:val="24"/>
          <w:highlight w:val="none"/>
          <w:lang w:val="en-US" w:eastAsia="zh-CN"/>
        </w:rPr>
        <w:t>律师费、</w:t>
      </w:r>
      <w:r>
        <w:rPr>
          <w:rFonts w:hint="eastAsia" w:ascii="仿宋" w:hAnsi="仿宋" w:eastAsia="仿宋" w:cs="仿宋"/>
          <w:sz w:val="24"/>
          <w:szCs w:val="24"/>
          <w:highlight w:val="none"/>
          <w:lang w:eastAsia="zh-CN"/>
        </w:rPr>
        <w:t>合理的利润、保修期内的售后服务费及</w:t>
      </w:r>
      <w:r>
        <w:rPr>
          <w:rFonts w:hint="eastAsia" w:ascii="仿宋" w:hAnsi="仿宋" w:eastAsia="仿宋" w:cs="仿宋"/>
          <w:sz w:val="24"/>
          <w:szCs w:val="24"/>
          <w:highlight w:val="none"/>
        </w:rPr>
        <w:t>与本项目相关的一切费用。货币</w:t>
      </w:r>
      <w:r>
        <w:rPr>
          <w:rFonts w:hint="eastAsia" w:ascii="仿宋" w:hAnsi="仿宋" w:eastAsia="仿宋" w:cs="仿宋"/>
          <w:sz w:val="24"/>
          <w:szCs w:val="24"/>
        </w:rPr>
        <w:t>结算单位为人民币。本合同执行期间合同</w:t>
      </w:r>
      <w:r>
        <w:rPr>
          <w:rFonts w:hint="eastAsia" w:ascii="仿宋" w:hAnsi="仿宋" w:eastAsia="仿宋" w:cs="仿宋"/>
          <w:sz w:val="24"/>
          <w:szCs w:val="24"/>
          <w:lang w:eastAsia="zh-CN"/>
        </w:rPr>
        <w:t>总价</w:t>
      </w:r>
      <w:r>
        <w:rPr>
          <w:rFonts w:hint="eastAsia" w:ascii="仿宋" w:hAnsi="仿宋" w:eastAsia="仿宋" w:cs="仿宋"/>
          <w:sz w:val="24"/>
          <w:szCs w:val="24"/>
        </w:rPr>
        <w:t>不变，甲方无须另向乙方支付本合同规定之外的其他任何费用。）</w:t>
      </w:r>
    </w:p>
    <w:p w14:paraId="1CF00F8F">
      <w:pPr>
        <w:numPr>
          <w:ilvl w:val="0"/>
          <w:numId w:val="0"/>
        </w:numPr>
        <w:spacing w:line="360" w:lineRule="auto"/>
        <w:ind w:left="1281" w:leftChars="0" w:hanging="720" w:firstLineChars="0"/>
        <w:rPr>
          <w:rFonts w:hint="eastAsia" w:ascii="黑体" w:hAnsi="黑体" w:eastAsia="黑体" w:cs="黑体"/>
          <w:sz w:val="24"/>
          <w:szCs w:val="22"/>
          <w:lang w:val="en-US" w:eastAsia="zh-CN" w:bidi="ar-SA"/>
        </w:rPr>
      </w:pPr>
      <w:r>
        <w:rPr>
          <w:rFonts w:hint="eastAsia" w:ascii="黑体" w:hAnsi="黑体" w:eastAsia="黑体" w:cs="黑体"/>
          <w:sz w:val="24"/>
          <w:szCs w:val="22"/>
          <w:lang w:val="en-US" w:eastAsia="zh-CN" w:bidi="ar-SA"/>
        </w:rPr>
        <w:t>二、主体资格及知识产权承诺</w:t>
      </w:r>
    </w:p>
    <w:p w14:paraId="69DFCB21">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1</w:t>
      </w:r>
      <w:r>
        <w:rPr>
          <w:rFonts w:hint="eastAsia" w:ascii="仿宋" w:hAnsi="仿宋" w:eastAsia="仿宋" w:cs="仿宋"/>
          <w:sz w:val="24"/>
          <w:szCs w:val="24"/>
          <w:lang w:val="en-US" w:eastAsia="zh-CN"/>
        </w:rPr>
        <w:t>.</w:t>
      </w:r>
      <w:r>
        <w:rPr>
          <w:rFonts w:hint="eastAsia" w:ascii="仿宋" w:hAnsi="仿宋" w:eastAsia="仿宋" w:cs="仿宋"/>
          <w:sz w:val="24"/>
          <w:szCs w:val="24"/>
        </w:rPr>
        <w:t>乙方应保证其对该设备拥有完全的所有权或已得到所有者充分的销售授权，并确保向甲方提供的所有资质文件真实合法有效，否则甲方有权解除合同，乙方应在甲方发出解除通知后3日内返还甲方已支付的全部费用，并应向甲方承担损失赔偿责任。</w:t>
      </w:r>
    </w:p>
    <w:p w14:paraId="59F81FCF">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2</w:t>
      </w:r>
      <w:r>
        <w:rPr>
          <w:rFonts w:hint="eastAsia" w:ascii="仿宋" w:hAnsi="仿宋" w:eastAsia="仿宋" w:cs="仿宋"/>
          <w:sz w:val="24"/>
          <w:szCs w:val="24"/>
          <w:lang w:val="en-US" w:eastAsia="zh-CN"/>
        </w:rPr>
        <w:t>.</w:t>
      </w:r>
      <w:r>
        <w:rPr>
          <w:rFonts w:hint="eastAsia" w:ascii="仿宋" w:hAnsi="仿宋" w:eastAsia="仿宋" w:cs="仿宋"/>
          <w:sz w:val="24"/>
          <w:szCs w:val="24"/>
        </w:rPr>
        <w:t>乙方应保证其拥有该设备涉及的包括软件在内的所有知识产权（软件须提供正版标识），如有任何第三方就该设备所涉知识产权主张权利，乙方对此承担全部法律责任。</w:t>
      </w:r>
    </w:p>
    <w:p w14:paraId="0F4A2153">
      <w:pPr>
        <w:numPr>
          <w:ilvl w:val="0"/>
          <w:numId w:val="0"/>
        </w:numPr>
        <w:spacing w:line="360" w:lineRule="auto"/>
        <w:ind w:left="1281" w:leftChars="0" w:hanging="720" w:firstLineChars="0"/>
        <w:rPr>
          <w:rFonts w:hint="eastAsia" w:ascii="黑体" w:hAnsi="黑体" w:eastAsia="黑体" w:cs="黑体"/>
          <w:sz w:val="24"/>
          <w:szCs w:val="22"/>
          <w:lang w:val="en-US" w:eastAsia="zh-CN" w:bidi="ar-SA"/>
        </w:rPr>
      </w:pPr>
      <w:r>
        <w:rPr>
          <w:rFonts w:hint="eastAsia" w:ascii="黑体" w:hAnsi="黑体" w:eastAsia="黑体" w:cs="黑体"/>
          <w:sz w:val="24"/>
          <w:szCs w:val="22"/>
          <w:lang w:val="en-US" w:eastAsia="zh-CN" w:bidi="ar-SA"/>
        </w:rPr>
        <w:t>三、交货时间和地点</w:t>
      </w:r>
    </w:p>
    <w:p w14:paraId="2681A6C1">
      <w:pPr>
        <w:pStyle w:val="12"/>
        <w:keepNext w:val="0"/>
        <w:keepLines w:val="0"/>
        <w:pageBreakBefore w:val="0"/>
        <w:kinsoku/>
        <w:wordWrap/>
        <w:overflowPunct/>
        <w:topLinePunct w:val="0"/>
        <w:bidi w:val="0"/>
        <w:snapToGrid/>
        <w:spacing w:line="360" w:lineRule="auto"/>
        <w:ind w:left="0" w:leftChars="0"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合同签订生效后，乙方在</w:t>
      </w:r>
      <w:r>
        <w:rPr>
          <w:rFonts w:hint="eastAsia" w:ascii="仿宋" w:hAnsi="仿宋" w:eastAsia="仿宋" w:cs="仿宋"/>
          <w:sz w:val="24"/>
          <w:szCs w:val="24"/>
          <w:lang w:val="en-US" w:eastAsia="zh-CN"/>
        </w:rPr>
        <w:t>30日</w:t>
      </w:r>
      <w:r>
        <w:rPr>
          <w:rFonts w:hint="eastAsia" w:ascii="仿宋" w:hAnsi="仿宋" w:eastAsia="仿宋" w:cs="仿宋"/>
          <w:sz w:val="24"/>
          <w:szCs w:val="24"/>
        </w:rPr>
        <w:t>内送货至甲方指定地点</w:t>
      </w:r>
      <w:r>
        <w:rPr>
          <w:rFonts w:hint="eastAsia" w:ascii="仿宋" w:hAnsi="仿宋" w:eastAsia="仿宋" w:cs="仿宋"/>
          <w:sz w:val="24"/>
          <w:szCs w:val="24"/>
          <w:lang w:val="en-US" w:eastAsia="zh-CN"/>
        </w:rPr>
        <w:t>并完成安装</w:t>
      </w:r>
      <w:r>
        <w:rPr>
          <w:rFonts w:hint="eastAsia" w:ascii="仿宋" w:hAnsi="仿宋" w:eastAsia="仿宋" w:cs="仿宋"/>
          <w:sz w:val="24"/>
          <w:szCs w:val="24"/>
        </w:rPr>
        <w:t>，运费及货运保险费等相关所有费用由乙方承担。验收合格前货物的所有风险由乙方承担。</w:t>
      </w:r>
    </w:p>
    <w:p w14:paraId="4B859704">
      <w:pPr>
        <w:pStyle w:val="12"/>
        <w:keepNext w:val="0"/>
        <w:keepLines w:val="0"/>
        <w:pageBreakBefore w:val="0"/>
        <w:kinsoku/>
        <w:wordWrap/>
        <w:overflowPunct/>
        <w:topLinePunct w:val="0"/>
        <w:bidi w:val="0"/>
        <w:snapToGrid/>
        <w:spacing w:line="360" w:lineRule="auto"/>
        <w:ind w:left="0" w:leftChars="0" w:firstLine="480" w:firstLineChars="200"/>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甲方指定联系人：      联系人：</w:t>
      </w:r>
    </w:p>
    <w:p w14:paraId="41E2253A">
      <w:pPr>
        <w:pStyle w:val="12"/>
        <w:keepNext w:val="0"/>
        <w:keepLines w:val="0"/>
        <w:pageBreakBefore w:val="0"/>
        <w:kinsoku/>
        <w:wordWrap/>
        <w:overflowPunct/>
        <w:topLinePunct w:val="0"/>
        <w:bidi w:val="0"/>
        <w:snapToGrid/>
        <w:spacing w:line="360" w:lineRule="auto"/>
        <w:ind w:left="0" w:leftChars="0" w:firstLine="480" w:firstLineChars="200"/>
        <w:textAlignment w:val="auto"/>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乙方指定联系人：      联系人：</w:t>
      </w:r>
    </w:p>
    <w:p w14:paraId="4769ED1A">
      <w:pPr>
        <w:numPr>
          <w:ilvl w:val="0"/>
          <w:numId w:val="0"/>
        </w:numPr>
        <w:spacing w:line="360" w:lineRule="auto"/>
        <w:ind w:left="1281" w:leftChars="0" w:hanging="720" w:firstLineChars="0"/>
        <w:rPr>
          <w:rFonts w:hint="eastAsia" w:ascii="黑体" w:hAnsi="黑体" w:eastAsia="黑体" w:cs="黑体"/>
          <w:sz w:val="24"/>
          <w:szCs w:val="22"/>
          <w:lang w:val="en-US" w:eastAsia="zh-CN" w:bidi="ar-SA"/>
        </w:rPr>
      </w:pPr>
      <w:r>
        <w:rPr>
          <w:rFonts w:hint="eastAsia" w:ascii="黑体" w:hAnsi="黑体" w:eastAsia="黑体" w:cs="黑体"/>
          <w:sz w:val="24"/>
          <w:szCs w:val="22"/>
          <w:lang w:val="en-US" w:eastAsia="zh-CN" w:bidi="ar-SA"/>
        </w:rPr>
        <w:t>四、货物安装及验收</w:t>
      </w:r>
    </w:p>
    <w:p w14:paraId="665E4C12">
      <w:pPr>
        <w:keepNext w:val="0"/>
        <w:keepLines w:val="0"/>
        <w:pageBreakBefore w:val="0"/>
        <w:kinsoku/>
        <w:wordWrap/>
        <w:overflowPunct/>
        <w:topLinePunct w:val="0"/>
        <w:bidi w:val="0"/>
        <w:snapToGrid/>
        <w:spacing w:line="360" w:lineRule="auto"/>
        <w:ind w:left="0" w:leftChars="0" w:firstLine="480" w:firstLineChars="200"/>
        <w:jc w:val="left"/>
        <w:textAlignment w:val="auto"/>
        <w:rPr>
          <w:rFonts w:hint="eastAsia" w:ascii="仿宋" w:hAnsi="仿宋" w:eastAsia="仿宋" w:cs="仿宋"/>
          <w:sz w:val="24"/>
          <w:szCs w:val="24"/>
        </w:rPr>
      </w:pPr>
      <w:r>
        <w:rPr>
          <w:rFonts w:hint="eastAsia" w:ascii="仿宋" w:hAnsi="仿宋" w:eastAsia="仿宋" w:cs="仿宋"/>
          <w:sz w:val="24"/>
          <w:szCs w:val="24"/>
        </w:rPr>
        <w:t>1</w:t>
      </w:r>
      <w:r>
        <w:rPr>
          <w:rFonts w:hint="eastAsia" w:ascii="仿宋" w:hAnsi="仿宋" w:eastAsia="仿宋" w:cs="仿宋"/>
          <w:sz w:val="24"/>
          <w:szCs w:val="24"/>
          <w:lang w:val="en-US" w:eastAsia="zh-CN"/>
        </w:rPr>
        <w:t>.</w:t>
      </w:r>
      <w:r>
        <w:rPr>
          <w:rFonts w:hint="eastAsia" w:ascii="仿宋" w:hAnsi="仿宋" w:eastAsia="仿宋" w:cs="仿宋"/>
          <w:sz w:val="24"/>
          <w:szCs w:val="24"/>
        </w:rPr>
        <w:t>乙方将设备安装结束后，通知甲方对安装后的设备进行清点。如设备的安装和运行需要特定的场所和配套设施，乙方应明确向甲方作出说明，以便甲方能按乙方要求完成相关准备工作。如乙方对安装场地予以认可后，应向甲方出具《设置场所验收合格证明》。</w:t>
      </w:r>
    </w:p>
    <w:p w14:paraId="4E3B67CA">
      <w:pPr>
        <w:keepNext w:val="0"/>
        <w:keepLines w:val="0"/>
        <w:pageBreakBefore w:val="0"/>
        <w:kinsoku/>
        <w:wordWrap/>
        <w:overflowPunct/>
        <w:topLinePunct w:val="0"/>
        <w:bidi w:val="0"/>
        <w:snapToGrid/>
        <w:spacing w:line="360" w:lineRule="auto"/>
        <w:ind w:left="0" w:leftChars="0" w:firstLine="480" w:firstLineChars="200"/>
        <w:textAlignment w:val="auto"/>
        <w:rPr>
          <w:rFonts w:hint="eastAsia" w:ascii="仿宋" w:hAnsi="仿宋" w:eastAsia="仿宋" w:cs="仿宋"/>
          <w:sz w:val="24"/>
          <w:szCs w:val="24"/>
          <w:lang w:eastAsia="zh-CN"/>
        </w:rPr>
      </w:pPr>
      <w:r>
        <w:rPr>
          <w:rFonts w:hint="eastAsia" w:ascii="仿宋" w:hAnsi="仿宋" w:eastAsia="仿宋" w:cs="仿宋"/>
          <w:sz w:val="24"/>
          <w:szCs w:val="24"/>
        </w:rPr>
        <w:t>2</w:t>
      </w:r>
      <w:r>
        <w:rPr>
          <w:rFonts w:hint="eastAsia" w:ascii="仿宋" w:hAnsi="仿宋" w:eastAsia="仿宋" w:cs="仿宋"/>
          <w:sz w:val="24"/>
          <w:szCs w:val="24"/>
          <w:lang w:val="en-US" w:eastAsia="zh-CN"/>
        </w:rPr>
        <w:t>.</w:t>
      </w:r>
      <w:r>
        <w:rPr>
          <w:rFonts w:hint="eastAsia" w:ascii="仿宋" w:hAnsi="仿宋" w:eastAsia="仿宋" w:cs="仿宋"/>
          <w:color w:val="auto"/>
          <w:sz w:val="24"/>
          <w:szCs w:val="24"/>
          <w:highlight w:val="none"/>
        </w:rPr>
        <w:t>项目安装调试完毕后</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乙方书面提出</w:t>
      </w:r>
      <w:r>
        <w:rPr>
          <w:rFonts w:hint="eastAsia" w:ascii="仿宋" w:hAnsi="仿宋" w:eastAsia="仿宋" w:cs="仿宋"/>
          <w:color w:val="auto"/>
          <w:sz w:val="24"/>
          <w:szCs w:val="24"/>
          <w:highlight w:val="none"/>
        </w:rPr>
        <w:t>初步验收</w:t>
      </w:r>
      <w:r>
        <w:rPr>
          <w:rFonts w:hint="eastAsia" w:ascii="仿宋" w:hAnsi="仿宋" w:eastAsia="仿宋" w:cs="仿宋"/>
          <w:color w:val="auto"/>
          <w:sz w:val="24"/>
          <w:szCs w:val="24"/>
          <w:highlight w:val="none"/>
          <w:lang w:val="en-US" w:eastAsia="zh-CN"/>
        </w:rPr>
        <w:t>申请，甲方</w:t>
      </w:r>
      <w:r>
        <w:rPr>
          <w:rFonts w:hint="eastAsia" w:ascii="仿宋" w:hAnsi="仿宋" w:eastAsia="仿宋" w:cs="仿宋"/>
          <w:color w:val="auto"/>
          <w:sz w:val="24"/>
          <w:szCs w:val="24"/>
          <w:highlight w:val="none"/>
          <w:u w:val="single"/>
          <w:lang w:val="en-US" w:eastAsia="zh-CN"/>
        </w:rPr>
        <w:t>10</w:t>
      </w:r>
      <w:r>
        <w:rPr>
          <w:rFonts w:hint="eastAsia" w:ascii="仿宋" w:hAnsi="仿宋" w:eastAsia="仿宋" w:cs="仿宋"/>
          <w:color w:val="auto"/>
          <w:sz w:val="24"/>
          <w:szCs w:val="24"/>
          <w:highlight w:val="none"/>
          <w:u w:val="none"/>
          <w:lang w:val="en-US" w:eastAsia="zh-CN"/>
        </w:rPr>
        <w:t>日</w:t>
      </w:r>
      <w:r>
        <w:rPr>
          <w:rFonts w:hint="eastAsia" w:ascii="仿宋" w:hAnsi="仿宋" w:eastAsia="仿宋" w:cs="仿宋"/>
          <w:color w:val="auto"/>
          <w:sz w:val="24"/>
          <w:szCs w:val="24"/>
          <w:highlight w:val="none"/>
          <w:lang w:val="en-US" w:eastAsia="zh-CN"/>
        </w:rPr>
        <w:t>内组织初步验收</w:t>
      </w:r>
      <w:r>
        <w:rPr>
          <w:rFonts w:hint="eastAsia" w:ascii="仿宋" w:hAnsi="仿宋" w:eastAsia="仿宋" w:cs="仿宋"/>
          <w:color w:val="auto"/>
          <w:sz w:val="24"/>
          <w:szCs w:val="24"/>
          <w:highlight w:val="none"/>
        </w:rPr>
        <w:t>。初步验收合格后，进入</w:t>
      </w:r>
      <w:r>
        <w:rPr>
          <w:rFonts w:hint="eastAsia" w:ascii="仿宋" w:hAnsi="仿宋" w:eastAsia="仿宋" w:cs="仿宋"/>
          <w:color w:val="auto"/>
          <w:sz w:val="24"/>
          <w:szCs w:val="24"/>
          <w:highlight w:val="none"/>
          <w:u w:val="single"/>
          <w:lang w:val="en-US" w:eastAsia="zh-CN"/>
        </w:rPr>
        <w:t>30</w:t>
      </w:r>
      <w:r>
        <w:rPr>
          <w:rFonts w:hint="eastAsia" w:ascii="仿宋" w:hAnsi="仿宋" w:eastAsia="仿宋" w:cs="仿宋"/>
          <w:color w:val="auto"/>
          <w:sz w:val="24"/>
          <w:szCs w:val="24"/>
          <w:highlight w:val="none"/>
          <w:u w:val="none"/>
          <w:lang w:val="en-US" w:eastAsia="zh-CN"/>
        </w:rPr>
        <w:t>日</w:t>
      </w:r>
      <w:r>
        <w:rPr>
          <w:rFonts w:hint="eastAsia" w:ascii="仿宋" w:hAnsi="仿宋" w:eastAsia="仿宋" w:cs="仿宋"/>
          <w:color w:val="auto"/>
          <w:sz w:val="24"/>
          <w:szCs w:val="24"/>
          <w:highlight w:val="none"/>
        </w:rPr>
        <w:t>试用期；试用期间发生重大质量问题，修复后试用相应顺延；试用期结束后</w:t>
      </w:r>
      <w:r>
        <w:rPr>
          <w:rFonts w:hint="eastAsia" w:ascii="仿宋" w:hAnsi="仿宋" w:eastAsia="仿宋" w:cs="仿宋"/>
          <w:color w:val="auto"/>
          <w:sz w:val="24"/>
          <w:szCs w:val="24"/>
          <w:highlight w:val="none"/>
          <w:lang w:val="en-US" w:eastAsia="zh-CN"/>
        </w:rPr>
        <w:t>乙方书面提出验收申请，甲方在</w:t>
      </w:r>
      <w:r>
        <w:rPr>
          <w:rFonts w:hint="eastAsia" w:ascii="仿宋" w:hAnsi="仿宋" w:eastAsia="仿宋" w:cs="仿宋"/>
          <w:color w:val="auto"/>
          <w:sz w:val="24"/>
          <w:szCs w:val="24"/>
          <w:highlight w:val="none"/>
          <w:u w:val="single"/>
          <w:lang w:val="en-US" w:eastAsia="zh-CN"/>
        </w:rPr>
        <w:t>7</w:t>
      </w:r>
      <w:r>
        <w:rPr>
          <w:rFonts w:hint="eastAsia" w:ascii="仿宋" w:hAnsi="仿宋" w:eastAsia="仿宋" w:cs="仿宋"/>
          <w:color w:val="auto"/>
          <w:sz w:val="24"/>
          <w:szCs w:val="24"/>
          <w:highlight w:val="none"/>
          <w:lang w:val="en-US" w:eastAsia="zh-CN"/>
        </w:rPr>
        <w:t>个工作</w:t>
      </w:r>
      <w:r>
        <w:rPr>
          <w:rFonts w:hint="eastAsia" w:ascii="仿宋" w:hAnsi="仿宋" w:eastAsia="仿宋" w:cs="仿宋"/>
          <w:color w:val="auto"/>
          <w:sz w:val="24"/>
          <w:szCs w:val="24"/>
          <w:highlight w:val="none"/>
        </w:rPr>
        <w:t>日内完成最终验收</w:t>
      </w:r>
      <w:r>
        <w:rPr>
          <w:rFonts w:hint="eastAsia" w:ascii="仿宋" w:hAnsi="仿宋" w:eastAsia="仿宋" w:cs="仿宋"/>
          <w:sz w:val="24"/>
          <w:szCs w:val="24"/>
          <w:lang w:eastAsia="zh-CN"/>
        </w:rPr>
        <w:t>。</w:t>
      </w:r>
    </w:p>
    <w:p w14:paraId="1842249F">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hint="eastAsia" w:ascii="仿宋" w:hAnsi="仿宋" w:eastAsia="仿宋" w:cs="仿宋"/>
          <w:sz w:val="24"/>
          <w:szCs w:val="24"/>
          <w:lang w:eastAsia="zh-CN"/>
        </w:rPr>
      </w:pPr>
      <w:r>
        <w:rPr>
          <w:rFonts w:hint="eastAsia" w:ascii="仿宋" w:hAnsi="仿宋" w:eastAsia="仿宋" w:cs="仿宋"/>
          <w:color w:val="auto"/>
          <w:sz w:val="24"/>
          <w:szCs w:val="24"/>
          <w:highlight w:val="none"/>
          <w:lang w:val="en-US" w:eastAsia="zh-CN"/>
        </w:rPr>
        <w:t>3</w:t>
      </w:r>
      <w:r>
        <w:rPr>
          <w:rFonts w:hint="eastAsia" w:ascii="仿宋" w:hAnsi="仿宋" w:eastAsia="仿宋" w:cs="仿宋"/>
          <w:color w:val="auto"/>
          <w:sz w:val="24"/>
          <w:szCs w:val="24"/>
          <w:highlight w:val="none"/>
        </w:rPr>
        <w:t>.验收标准：按国家有关规定以及甲方</w:t>
      </w:r>
      <w:r>
        <w:rPr>
          <w:rFonts w:hint="eastAsia" w:ascii="仿宋" w:hAnsi="仿宋" w:eastAsia="仿宋" w:cs="仿宋"/>
          <w:color w:val="auto"/>
          <w:sz w:val="24"/>
          <w:szCs w:val="24"/>
          <w:highlight w:val="none"/>
          <w:lang w:eastAsia="zh-CN"/>
        </w:rPr>
        <w:t>谈判文件</w:t>
      </w:r>
      <w:r>
        <w:rPr>
          <w:rFonts w:hint="eastAsia" w:ascii="仿宋" w:hAnsi="仿宋" w:eastAsia="仿宋" w:cs="仿宋"/>
          <w:color w:val="auto"/>
          <w:sz w:val="24"/>
          <w:szCs w:val="24"/>
          <w:highlight w:val="none"/>
        </w:rPr>
        <w:t>的质量要求和技术指标、乙方的响应文件及承诺与本合同约定标准进行验收；甲乙双方如对质量要求和技术指标的约定标准有相互抵触或异议的事项，由甲方在</w:t>
      </w:r>
      <w:r>
        <w:rPr>
          <w:rFonts w:hint="eastAsia" w:ascii="仿宋" w:hAnsi="仿宋" w:eastAsia="仿宋" w:cs="仿宋"/>
          <w:color w:val="auto"/>
          <w:sz w:val="24"/>
          <w:szCs w:val="24"/>
          <w:highlight w:val="none"/>
          <w:lang w:eastAsia="zh-CN"/>
        </w:rPr>
        <w:t>谈判文件</w:t>
      </w:r>
      <w:r>
        <w:rPr>
          <w:rFonts w:hint="eastAsia" w:ascii="仿宋" w:hAnsi="仿宋" w:eastAsia="仿宋" w:cs="仿宋"/>
          <w:color w:val="auto"/>
          <w:sz w:val="24"/>
          <w:szCs w:val="24"/>
          <w:highlight w:val="none"/>
        </w:rPr>
        <w:t>与响应文件中按质量要求和技术指标比较优胜的原则确定该项的约定标准进行验收；</w:t>
      </w:r>
    </w:p>
    <w:p w14:paraId="2B121FC2">
      <w:pPr>
        <w:keepNext w:val="0"/>
        <w:keepLines w:val="0"/>
        <w:pageBreakBefore w:val="0"/>
        <w:kinsoku/>
        <w:wordWrap/>
        <w:overflowPunct/>
        <w:topLinePunct w:val="0"/>
        <w:bidi w:val="0"/>
        <w:snapToGrid/>
        <w:spacing w:line="360" w:lineRule="auto"/>
        <w:ind w:left="0" w:leftChars="0" w:firstLine="480" w:firstLineChars="200"/>
        <w:textAlignment w:val="auto"/>
        <w:rPr>
          <w:rFonts w:hint="eastAsia" w:ascii="仿宋" w:hAnsi="仿宋" w:eastAsia="仿宋" w:cs="仿宋"/>
          <w:sz w:val="24"/>
          <w:szCs w:val="24"/>
        </w:rPr>
      </w:pPr>
      <w:r>
        <w:rPr>
          <w:rFonts w:hint="eastAsia" w:ascii="仿宋" w:hAnsi="仿宋" w:eastAsia="仿宋" w:cs="仿宋"/>
          <w:sz w:val="24"/>
          <w:szCs w:val="24"/>
          <w:lang w:val="en-US" w:eastAsia="zh-CN"/>
        </w:rPr>
        <w:t>4.</w:t>
      </w:r>
      <w:r>
        <w:rPr>
          <w:rFonts w:hint="eastAsia" w:ascii="仿宋" w:hAnsi="仿宋" w:eastAsia="仿宋" w:cs="仿宋"/>
          <w:sz w:val="24"/>
          <w:szCs w:val="24"/>
        </w:rPr>
        <w:t>产品</w:t>
      </w:r>
      <w:r>
        <w:rPr>
          <w:rFonts w:hint="eastAsia" w:ascii="仿宋" w:hAnsi="仿宋" w:eastAsia="仿宋" w:cs="仿宋"/>
          <w:sz w:val="24"/>
          <w:szCs w:val="24"/>
          <w:lang w:val="en-US" w:eastAsia="zh-CN"/>
        </w:rPr>
        <w:t>需</w:t>
      </w:r>
      <w:r>
        <w:rPr>
          <w:rFonts w:hint="eastAsia" w:ascii="仿宋" w:hAnsi="仿宋" w:eastAsia="仿宋" w:cs="仿宋"/>
          <w:sz w:val="24"/>
          <w:szCs w:val="24"/>
        </w:rPr>
        <w:t>满足下列</w:t>
      </w:r>
      <w:r>
        <w:rPr>
          <w:rFonts w:hint="eastAsia" w:ascii="仿宋" w:hAnsi="仿宋" w:eastAsia="仿宋" w:cs="仿宋"/>
          <w:sz w:val="24"/>
          <w:szCs w:val="24"/>
          <w:lang w:eastAsia="zh-CN"/>
        </w:rPr>
        <w:t>内容</w:t>
      </w:r>
      <w:r>
        <w:rPr>
          <w:rFonts w:hint="eastAsia" w:ascii="仿宋" w:hAnsi="仿宋" w:eastAsia="仿宋" w:cs="仿宋"/>
          <w:sz w:val="24"/>
          <w:szCs w:val="24"/>
        </w:rPr>
        <w:t>：</w:t>
      </w:r>
    </w:p>
    <w:p w14:paraId="671DA8E8">
      <w:pPr>
        <w:keepNext w:val="0"/>
        <w:keepLines w:val="0"/>
        <w:pageBreakBefore w:val="0"/>
        <w:kinsoku/>
        <w:wordWrap/>
        <w:overflowPunct/>
        <w:topLinePunct w:val="0"/>
        <w:bidi w:val="0"/>
        <w:snapToGrid/>
        <w:spacing w:line="360" w:lineRule="auto"/>
        <w:ind w:left="0" w:leftChars="0"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（1）本合同及《配置清单》中约定的所有部件之规格及数目。</w:t>
      </w:r>
    </w:p>
    <w:p w14:paraId="65628FDD">
      <w:pPr>
        <w:keepNext w:val="0"/>
        <w:keepLines w:val="0"/>
        <w:pageBreakBefore w:val="0"/>
        <w:kinsoku/>
        <w:wordWrap/>
        <w:overflowPunct/>
        <w:topLinePunct w:val="0"/>
        <w:bidi w:val="0"/>
        <w:snapToGrid/>
        <w:spacing w:line="360" w:lineRule="auto"/>
        <w:ind w:left="0" w:leftChars="0"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（2）</w:t>
      </w:r>
      <w:r>
        <w:rPr>
          <w:rFonts w:hint="eastAsia" w:ascii="仿宋" w:hAnsi="仿宋" w:eastAsia="仿宋" w:cs="仿宋"/>
          <w:sz w:val="24"/>
          <w:szCs w:val="24"/>
          <w:lang w:eastAsia="zh-CN"/>
        </w:rPr>
        <w:t>采购</w:t>
      </w:r>
      <w:r>
        <w:rPr>
          <w:rFonts w:hint="eastAsia" w:ascii="仿宋" w:hAnsi="仿宋" w:eastAsia="仿宋" w:cs="仿宋"/>
          <w:sz w:val="24"/>
          <w:szCs w:val="24"/>
        </w:rPr>
        <w:t>文件中注明的所有技术参数。</w:t>
      </w:r>
    </w:p>
    <w:p w14:paraId="487FDCD6">
      <w:pPr>
        <w:keepNext w:val="0"/>
        <w:keepLines w:val="0"/>
        <w:pageBreakBefore w:val="0"/>
        <w:kinsoku/>
        <w:wordWrap/>
        <w:overflowPunct/>
        <w:topLinePunct w:val="0"/>
        <w:bidi w:val="0"/>
        <w:snapToGrid/>
        <w:spacing w:line="360" w:lineRule="auto"/>
        <w:ind w:left="0" w:leftChars="0"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（3）产品使用说明、证明产品质量的所有书面文件如</w:t>
      </w:r>
      <w:r>
        <w:rPr>
          <w:rStyle w:val="14"/>
          <w:rFonts w:hint="eastAsia" w:ascii="仿宋" w:hAnsi="仿宋" w:eastAsia="仿宋" w:cs="仿宋"/>
          <w:sz w:val="24"/>
          <w:szCs w:val="24"/>
        </w:rPr>
        <w:t>质量检验合格证、装箱单、产品安装使用说明书、质保单等，</w:t>
      </w:r>
      <w:r>
        <w:rPr>
          <w:rFonts w:hint="eastAsia" w:ascii="仿宋" w:hAnsi="仿宋" w:eastAsia="仿宋" w:cs="仿宋"/>
          <w:sz w:val="24"/>
          <w:szCs w:val="24"/>
        </w:rPr>
        <w:t>进口产品具备所有海关手续。</w:t>
      </w:r>
    </w:p>
    <w:p w14:paraId="0AFA25A9">
      <w:pPr>
        <w:keepNext w:val="0"/>
        <w:keepLines w:val="0"/>
        <w:pageBreakBefore w:val="0"/>
        <w:kinsoku/>
        <w:wordWrap/>
        <w:overflowPunct/>
        <w:topLinePunct w:val="0"/>
        <w:bidi w:val="0"/>
        <w:snapToGrid/>
        <w:spacing w:line="360" w:lineRule="auto"/>
        <w:ind w:left="0" w:leftChars="0"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（4）政策法规等相关规定要求的相关证明材料。</w:t>
      </w:r>
    </w:p>
    <w:p w14:paraId="5BCB0DB6">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hint="eastAsia" w:ascii="仿宋" w:hAnsi="仿宋" w:eastAsia="仿宋" w:cs="仿宋"/>
          <w:sz w:val="24"/>
          <w:szCs w:val="24"/>
        </w:rPr>
      </w:pPr>
      <w:r>
        <w:rPr>
          <w:rFonts w:hint="eastAsia" w:ascii="仿宋" w:hAnsi="仿宋" w:eastAsia="仿宋" w:cs="仿宋"/>
          <w:color w:val="auto"/>
          <w:sz w:val="24"/>
          <w:szCs w:val="24"/>
          <w:highlight w:val="none"/>
          <w:lang w:val="en-US" w:eastAsia="zh-CN"/>
        </w:rPr>
        <w:t>5</w:t>
      </w:r>
      <w:r>
        <w:rPr>
          <w:rFonts w:hint="eastAsia" w:ascii="仿宋" w:hAnsi="仿宋" w:eastAsia="仿宋" w:cs="仿宋"/>
          <w:color w:val="auto"/>
          <w:sz w:val="24"/>
          <w:szCs w:val="24"/>
          <w:highlight w:val="none"/>
        </w:rPr>
        <w:t>.验收时如发现所交付的产品有短装、次品、损坏或</w:t>
      </w:r>
      <w:r>
        <w:rPr>
          <w:rFonts w:hint="eastAsia" w:ascii="仿宋" w:hAnsi="仿宋" w:eastAsia="仿宋" w:cs="仿宋"/>
          <w:color w:val="auto"/>
          <w:sz w:val="24"/>
          <w:szCs w:val="24"/>
          <w:highlight w:val="none"/>
          <w:lang w:eastAsia="zh-CN"/>
        </w:rPr>
        <w:t>其他不</w:t>
      </w:r>
      <w:r>
        <w:rPr>
          <w:rFonts w:hint="eastAsia" w:ascii="仿宋" w:hAnsi="仿宋" w:eastAsia="仿宋" w:cs="仿宋"/>
          <w:color w:val="auto"/>
          <w:sz w:val="24"/>
          <w:szCs w:val="24"/>
          <w:highlight w:val="none"/>
        </w:rPr>
        <w:t>符合标准及本合同规定之情形者，甲方应做出详尽的现场记录，或由甲乙双方签署备忘录，此现场记录或备忘录可用作补充、缺失和更换损坏部件的有效证据，由此产生的时间延误与有关费用由乙方承担，验收期限相应顺延；</w:t>
      </w:r>
      <w:r>
        <w:rPr>
          <w:rFonts w:hint="eastAsia" w:ascii="仿宋" w:hAnsi="仿宋" w:eastAsia="仿宋" w:cs="仿宋"/>
          <w:sz w:val="24"/>
          <w:szCs w:val="24"/>
        </w:rPr>
        <w:t>乙方应按照本合同第四条约定的期限提供符合上述要求的设备。否则，甲方有权解除合同，并有权按照本合</w:t>
      </w:r>
      <w:r>
        <w:rPr>
          <w:rFonts w:hint="eastAsia" w:ascii="仿宋" w:hAnsi="仿宋" w:eastAsia="仿宋" w:cs="仿宋"/>
          <w:sz w:val="24"/>
          <w:szCs w:val="24"/>
          <w:lang w:eastAsia="zh-CN"/>
        </w:rPr>
        <w:t>同第</w:t>
      </w:r>
      <w:r>
        <w:rPr>
          <w:rFonts w:hint="eastAsia" w:ascii="仿宋" w:hAnsi="仿宋" w:eastAsia="仿宋" w:cs="仿宋"/>
          <w:sz w:val="24"/>
          <w:szCs w:val="24"/>
        </w:rPr>
        <w:t>十一条要求乙方支付违约金。如甲方已支付货款的，乙方</w:t>
      </w:r>
      <w:r>
        <w:rPr>
          <w:rFonts w:hint="eastAsia" w:ascii="仿宋" w:hAnsi="仿宋" w:eastAsia="仿宋" w:cs="仿宋"/>
          <w:sz w:val="24"/>
          <w:szCs w:val="24"/>
          <w:lang w:val="en-US" w:eastAsia="zh-CN"/>
        </w:rPr>
        <w:t>除支付违约金外还</w:t>
      </w:r>
      <w:r>
        <w:rPr>
          <w:rFonts w:hint="eastAsia" w:ascii="仿宋" w:hAnsi="仿宋" w:eastAsia="仿宋" w:cs="仿宋"/>
          <w:sz w:val="24"/>
          <w:szCs w:val="24"/>
        </w:rPr>
        <w:t>应全额返还货款并按照中国人民银行同类同期银行贷款利息支付利息。</w:t>
      </w:r>
    </w:p>
    <w:p w14:paraId="343F4DE6">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6</w:t>
      </w:r>
      <w:r>
        <w:rPr>
          <w:rFonts w:hint="eastAsia" w:ascii="仿宋" w:hAnsi="仿宋" w:eastAsia="仿宋" w:cs="仿宋"/>
          <w:color w:val="auto"/>
          <w:sz w:val="24"/>
          <w:szCs w:val="24"/>
          <w:highlight w:val="none"/>
        </w:rPr>
        <w:t>.如质量验收合格，双方签署政府采购项目验收报告</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验收不合格的，由成交供应商进行整改，如经成交供应商2次整改仍不能验收合格，采购人有权要求换货。</w:t>
      </w:r>
    </w:p>
    <w:p w14:paraId="238507CB">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7.</w:t>
      </w:r>
      <w:r>
        <w:rPr>
          <w:rFonts w:hint="eastAsia" w:ascii="仿宋" w:hAnsi="仿宋" w:eastAsia="仿宋" w:cs="仿宋"/>
          <w:color w:val="auto"/>
          <w:sz w:val="24"/>
          <w:szCs w:val="24"/>
          <w:highlight w:val="none"/>
        </w:rPr>
        <w:t>如具体产品经乙方2次</w:t>
      </w:r>
      <w:r>
        <w:rPr>
          <w:rFonts w:hint="eastAsia" w:ascii="仿宋" w:hAnsi="仿宋" w:eastAsia="仿宋" w:cs="仿宋"/>
          <w:color w:val="auto"/>
          <w:sz w:val="24"/>
          <w:szCs w:val="24"/>
          <w:highlight w:val="none"/>
          <w:lang w:val="en-US" w:eastAsia="zh-CN"/>
        </w:rPr>
        <w:t>调换或</w:t>
      </w:r>
      <w:r>
        <w:rPr>
          <w:rFonts w:hint="eastAsia" w:ascii="仿宋" w:hAnsi="仿宋" w:eastAsia="仿宋" w:cs="仿宋"/>
          <w:color w:val="auto"/>
          <w:sz w:val="24"/>
          <w:szCs w:val="24"/>
          <w:highlight w:val="none"/>
        </w:rPr>
        <w:t>仍不能达到合同约定的质量标准，甲方有权退货，并视作乙方不能交付产品，乙方应支付违约赔偿金给甲方，甲方还可依法追究乙方的违约责任。</w:t>
      </w:r>
    </w:p>
    <w:p w14:paraId="66D21555">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8.乙方书面提出验收申请</w:t>
      </w:r>
      <w:r>
        <w:rPr>
          <w:rFonts w:hint="eastAsia" w:ascii="仿宋" w:hAnsi="仿宋" w:eastAsia="仿宋" w:cs="仿宋"/>
          <w:color w:val="auto"/>
          <w:sz w:val="24"/>
          <w:szCs w:val="24"/>
          <w:highlight w:val="none"/>
        </w:rPr>
        <w:t>后</w:t>
      </w:r>
      <w:r>
        <w:rPr>
          <w:rFonts w:hint="eastAsia" w:ascii="仿宋" w:hAnsi="仿宋" w:eastAsia="仿宋" w:cs="仿宋"/>
          <w:color w:val="auto"/>
          <w:sz w:val="24"/>
          <w:szCs w:val="24"/>
          <w:highlight w:val="none"/>
          <w:u w:val="single"/>
          <w:lang w:val="en-US" w:eastAsia="zh-CN"/>
        </w:rPr>
        <w:t>15</w:t>
      </w:r>
      <w:r>
        <w:rPr>
          <w:rFonts w:hint="eastAsia" w:ascii="仿宋" w:hAnsi="仿宋" w:eastAsia="仿宋" w:cs="仿宋"/>
          <w:color w:val="auto"/>
          <w:sz w:val="24"/>
          <w:szCs w:val="24"/>
          <w:highlight w:val="none"/>
        </w:rPr>
        <w:t>日内，甲方无故不进行验收工作并已使用产品的，视同已安装调试完成并验收合格。</w:t>
      </w:r>
    </w:p>
    <w:p w14:paraId="28072788">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9.</w:t>
      </w:r>
      <w:r>
        <w:rPr>
          <w:rFonts w:hint="eastAsia" w:ascii="仿宋" w:hAnsi="仿宋" w:eastAsia="仿宋" w:cs="仿宋"/>
          <w:color w:val="auto"/>
          <w:sz w:val="24"/>
          <w:szCs w:val="24"/>
          <w:highlight w:val="none"/>
        </w:rPr>
        <w:t>乙方应将所提供产品的装箱清单、配件、随机工具、用户使用手册、原厂保修卡等资料交付给甲方；乙方不能完整交付产品及本款规定的单证和工具的，应负责补齐，否则视为未按合同约定交货。</w:t>
      </w:r>
    </w:p>
    <w:p w14:paraId="4C557E18">
      <w:pPr>
        <w:keepNext w:val="0"/>
        <w:keepLines w:val="0"/>
        <w:pageBreakBefore w:val="0"/>
        <w:kinsoku/>
        <w:wordWrap/>
        <w:overflowPunct/>
        <w:topLinePunct w:val="0"/>
        <w:bidi w:val="0"/>
        <w:snapToGrid/>
        <w:spacing w:line="360" w:lineRule="auto"/>
        <w:ind w:left="0" w:leftChars="0" w:firstLine="480" w:firstLineChars="200"/>
        <w:jc w:val="left"/>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10.</w:t>
      </w:r>
      <w:r>
        <w:rPr>
          <w:rFonts w:hint="eastAsia" w:ascii="仿宋" w:hAnsi="仿宋" w:eastAsia="仿宋" w:cs="仿宋"/>
          <w:sz w:val="24"/>
          <w:szCs w:val="24"/>
        </w:rPr>
        <w:t>该合同价款包括了附件《配置清单》中所列所有部件，乙方承诺所有配件均为该设备原装全新配件。</w:t>
      </w:r>
    </w:p>
    <w:p w14:paraId="5E8319C1">
      <w:pPr>
        <w:numPr>
          <w:ilvl w:val="0"/>
          <w:numId w:val="0"/>
        </w:numPr>
        <w:spacing w:line="360" w:lineRule="auto"/>
        <w:ind w:left="1281" w:leftChars="0" w:hanging="720" w:firstLineChars="0"/>
        <w:rPr>
          <w:rFonts w:hint="eastAsia" w:ascii="黑体" w:hAnsi="黑体" w:eastAsia="黑体" w:cs="黑体"/>
          <w:sz w:val="24"/>
          <w:szCs w:val="22"/>
          <w:lang w:val="en-US" w:eastAsia="zh-CN" w:bidi="ar-SA"/>
        </w:rPr>
      </w:pPr>
      <w:r>
        <w:rPr>
          <w:rFonts w:hint="eastAsia" w:ascii="黑体" w:hAnsi="黑体" w:eastAsia="黑体" w:cs="黑体"/>
          <w:sz w:val="24"/>
          <w:szCs w:val="22"/>
          <w:lang w:val="en-US" w:eastAsia="zh-CN" w:bidi="ar-SA"/>
        </w:rPr>
        <w:t>五、人员培训</w:t>
      </w:r>
    </w:p>
    <w:p w14:paraId="4351E73B">
      <w:pPr>
        <w:keepNext w:val="0"/>
        <w:keepLines w:val="0"/>
        <w:pageBreakBefore w:val="0"/>
        <w:kinsoku/>
        <w:wordWrap/>
        <w:overflowPunct/>
        <w:topLinePunct w:val="0"/>
        <w:bidi w:val="0"/>
        <w:snapToGrid/>
        <w:spacing w:line="360" w:lineRule="auto"/>
        <w:ind w:left="0" w:leftChars="0"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乙方应对甲方工作人员进行免费培训，保证</w:t>
      </w:r>
      <w:r>
        <w:rPr>
          <w:rFonts w:hint="eastAsia" w:ascii="仿宋" w:hAnsi="仿宋" w:eastAsia="仿宋" w:cs="仿宋"/>
          <w:sz w:val="24"/>
          <w:szCs w:val="24"/>
          <w:lang w:eastAsia="zh-CN"/>
        </w:rPr>
        <w:t>参</w:t>
      </w:r>
      <w:r>
        <w:rPr>
          <w:rFonts w:hint="eastAsia" w:ascii="仿宋" w:hAnsi="仿宋" w:eastAsia="仿宋" w:cs="仿宋"/>
          <w:sz w:val="24"/>
          <w:szCs w:val="24"/>
        </w:rPr>
        <w:t>训人员能熟练操作，并对该</w:t>
      </w:r>
      <w:r>
        <w:rPr>
          <w:rFonts w:hint="eastAsia" w:ascii="仿宋" w:hAnsi="仿宋" w:eastAsia="仿宋" w:cs="仿宋"/>
          <w:sz w:val="24"/>
          <w:szCs w:val="24"/>
          <w:lang w:eastAsia="zh-CN"/>
        </w:rPr>
        <w:t>设备</w:t>
      </w:r>
      <w:r>
        <w:rPr>
          <w:rFonts w:hint="eastAsia" w:ascii="仿宋" w:hAnsi="仿宋" w:eastAsia="仿宋" w:cs="仿宋"/>
          <w:sz w:val="24"/>
          <w:szCs w:val="24"/>
        </w:rPr>
        <w:t>进行日常维护。</w:t>
      </w:r>
    </w:p>
    <w:p w14:paraId="65A3FB56">
      <w:pPr>
        <w:numPr>
          <w:ilvl w:val="0"/>
          <w:numId w:val="0"/>
        </w:numPr>
        <w:spacing w:line="360" w:lineRule="auto"/>
        <w:ind w:left="1281" w:leftChars="0" w:hanging="720" w:firstLineChars="0"/>
        <w:rPr>
          <w:rFonts w:hint="eastAsia" w:ascii="黑体" w:hAnsi="黑体" w:eastAsia="黑体" w:cs="黑体"/>
          <w:sz w:val="24"/>
          <w:szCs w:val="22"/>
          <w:lang w:val="en-US" w:eastAsia="zh-CN" w:bidi="ar-SA"/>
        </w:rPr>
      </w:pPr>
      <w:r>
        <w:rPr>
          <w:rFonts w:hint="eastAsia" w:ascii="黑体" w:hAnsi="黑体" w:eastAsia="黑体" w:cs="黑体"/>
          <w:sz w:val="24"/>
          <w:szCs w:val="22"/>
          <w:lang w:val="en-US" w:eastAsia="zh-CN" w:bidi="ar-SA"/>
        </w:rPr>
        <w:t>六、质量承诺：</w:t>
      </w:r>
    </w:p>
    <w:p w14:paraId="15A24427">
      <w:pPr>
        <w:keepNext w:val="0"/>
        <w:keepLines w:val="0"/>
        <w:pageBreakBefore w:val="0"/>
        <w:kinsoku/>
        <w:wordWrap/>
        <w:overflowPunct/>
        <w:topLinePunct w:val="0"/>
        <w:bidi w:val="0"/>
        <w:snapToGrid/>
        <w:spacing w:line="360" w:lineRule="auto"/>
        <w:ind w:left="0" w:leftChars="0"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1</w:t>
      </w:r>
      <w:r>
        <w:rPr>
          <w:rFonts w:hint="eastAsia" w:ascii="仿宋" w:hAnsi="仿宋" w:eastAsia="仿宋" w:cs="仿宋"/>
          <w:sz w:val="24"/>
          <w:szCs w:val="24"/>
          <w:lang w:val="en-US" w:eastAsia="zh-CN"/>
        </w:rPr>
        <w:t>.</w:t>
      </w:r>
      <w:r>
        <w:rPr>
          <w:rFonts w:hint="eastAsia" w:ascii="仿宋" w:hAnsi="仿宋" w:eastAsia="仿宋" w:cs="仿宋"/>
          <w:sz w:val="24"/>
          <w:szCs w:val="24"/>
        </w:rPr>
        <w:t>乙方应保证该货物原产地真实，是全新的、未使用过的，标识清楚、权属清楚，质量符合</w:t>
      </w:r>
      <w:r>
        <w:rPr>
          <w:rFonts w:hint="eastAsia" w:ascii="仿宋" w:hAnsi="仿宋" w:eastAsia="仿宋" w:cs="仿宋"/>
          <w:sz w:val="24"/>
          <w:szCs w:val="24"/>
          <w:lang w:val="en-US" w:eastAsia="zh-CN"/>
        </w:rPr>
        <w:t>或优于</w:t>
      </w:r>
      <w:r>
        <w:rPr>
          <w:rFonts w:hint="eastAsia" w:ascii="仿宋" w:hAnsi="仿宋" w:eastAsia="仿宋" w:cs="仿宋"/>
          <w:sz w:val="24"/>
          <w:szCs w:val="24"/>
        </w:rPr>
        <w:t>国家</w:t>
      </w:r>
      <w:r>
        <w:rPr>
          <w:rFonts w:hint="eastAsia" w:ascii="仿宋" w:hAnsi="仿宋" w:eastAsia="仿宋" w:cs="仿宋"/>
          <w:sz w:val="24"/>
          <w:szCs w:val="24"/>
          <w:lang w:eastAsia="zh-CN"/>
        </w:rPr>
        <w:t>（</w:t>
      </w:r>
      <w:r>
        <w:rPr>
          <w:rFonts w:hint="eastAsia" w:ascii="仿宋" w:hAnsi="仿宋" w:eastAsia="仿宋" w:cs="仿宋"/>
          <w:sz w:val="24"/>
          <w:szCs w:val="24"/>
          <w:lang w:val="en-US" w:eastAsia="zh-CN"/>
        </w:rPr>
        <w:t>行业</w:t>
      </w:r>
      <w:r>
        <w:rPr>
          <w:rFonts w:hint="eastAsia" w:ascii="仿宋" w:hAnsi="仿宋" w:eastAsia="仿宋" w:cs="仿宋"/>
          <w:sz w:val="24"/>
          <w:szCs w:val="24"/>
          <w:lang w:eastAsia="zh-CN"/>
        </w:rPr>
        <w:t>）</w:t>
      </w:r>
      <w:r>
        <w:rPr>
          <w:rFonts w:hint="eastAsia" w:ascii="仿宋" w:hAnsi="仿宋" w:eastAsia="仿宋" w:cs="仿宋"/>
          <w:sz w:val="24"/>
          <w:szCs w:val="24"/>
        </w:rPr>
        <w:t>标准（在无国家标准时，符合行业标准，相关标准不一致的，应以较之更为严格的为准），</w:t>
      </w:r>
      <w:r>
        <w:rPr>
          <w:rFonts w:hint="eastAsia" w:ascii="仿宋" w:hAnsi="仿宋" w:eastAsia="仿宋" w:cs="仿宋"/>
          <w:color w:val="auto"/>
          <w:sz w:val="24"/>
          <w:szCs w:val="24"/>
          <w:highlight w:val="none"/>
        </w:rPr>
        <w:t>以及本项目</w:t>
      </w:r>
      <w:r>
        <w:rPr>
          <w:rFonts w:hint="eastAsia" w:ascii="仿宋" w:hAnsi="仿宋" w:eastAsia="仿宋" w:cs="仿宋"/>
          <w:color w:val="auto"/>
          <w:sz w:val="24"/>
          <w:szCs w:val="24"/>
          <w:highlight w:val="none"/>
          <w:lang w:val="en-US" w:eastAsia="zh-CN"/>
        </w:rPr>
        <w:t>谈判文件</w:t>
      </w:r>
      <w:r>
        <w:rPr>
          <w:rFonts w:hint="eastAsia" w:ascii="仿宋" w:hAnsi="仿宋" w:eastAsia="仿宋" w:cs="仿宋"/>
          <w:color w:val="auto"/>
          <w:sz w:val="24"/>
          <w:szCs w:val="24"/>
          <w:highlight w:val="none"/>
        </w:rPr>
        <w:t>的质量要求和技术指标与出厂标准</w:t>
      </w:r>
      <w:r>
        <w:rPr>
          <w:rFonts w:hint="eastAsia" w:ascii="仿宋" w:hAnsi="仿宋" w:eastAsia="仿宋" w:cs="仿宋"/>
          <w:color w:val="auto"/>
          <w:sz w:val="24"/>
          <w:szCs w:val="24"/>
          <w:highlight w:val="none"/>
          <w:lang w:eastAsia="zh-CN"/>
        </w:rPr>
        <w:t>，</w:t>
      </w:r>
      <w:r>
        <w:rPr>
          <w:rFonts w:hint="eastAsia" w:ascii="仿宋" w:hAnsi="仿宋" w:eastAsia="仿宋" w:cs="仿宋"/>
          <w:sz w:val="24"/>
          <w:szCs w:val="24"/>
        </w:rPr>
        <w:t>不得以假充真，以次充好。</w:t>
      </w:r>
    </w:p>
    <w:p w14:paraId="03629E56">
      <w:pPr>
        <w:keepNext w:val="0"/>
        <w:keepLines w:val="0"/>
        <w:pageBreakBefore w:val="0"/>
        <w:kinsoku/>
        <w:wordWrap/>
        <w:overflowPunct/>
        <w:topLinePunct w:val="0"/>
        <w:bidi w:val="0"/>
        <w:snapToGrid/>
        <w:spacing w:line="360" w:lineRule="auto"/>
        <w:ind w:left="0" w:leftChars="0"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2</w:t>
      </w:r>
      <w:r>
        <w:rPr>
          <w:rFonts w:hint="eastAsia" w:ascii="仿宋" w:hAnsi="仿宋" w:eastAsia="仿宋" w:cs="仿宋"/>
          <w:sz w:val="24"/>
          <w:szCs w:val="24"/>
          <w:lang w:val="en-US" w:eastAsia="zh-CN"/>
        </w:rPr>
        <w:t>.</w:t>
      </w:r>
      <w:r>
        <w:rPr>
          <w:rFonts w:hint="eastAsia" w:ascii="仿宋" w:hAnsi="仿宋" w:eastAsia="仿宋" w:cs="仿宋"/>
          <w:sz w:val="24"/>
          <w:szCs w:val="24"/>
        </w:rPr>
        <w:t xml:space="preserve">在保修期内乙方应保证甲方对该设备的使用因故障停用时间小于 </w:t>
      </w:r>
      <w:r>
        <w:rPr>
          <w:rFonts w:hint="eastAsia" w:ascii="仿宋" w:hAnsi="仿宋" w:eastAsia="仿宋" w:cs="仿宋"/>
          <w:sz w:val="24"/>
          <w:szCs w:val="24"/>
          <w:u w:val="single"/>
        </w:rPr>
        <w:t xml:space="preserve">  7   </w:t>
      </w:r>
      <w:r>
        <w:rPr>
          <w:rFonts w:hint="eastAsia" w:ascii="仿宋" w:hAnsi="仿宋" w:eastAsia="仿宋" w:cs="仿宋"/>
          <w:sz w:val="24"/>
          <w:szCs w:val="24"/>
        </w:rPr>
        <w:t>个工作日。</w:t>
      </w:r>
    </w:p>
    <w:p w14:paraId="08728020">
      <w:pPr>
        <w:keepNext w:val="0"/>
        <w:keepLines w:val="0"/>
        <w:pageBreakBefore w:val="0"/>
        <w:kinsoku/>
        <w:wordWrap/>
        <w:overflowPunct/>
        <w:topLinePunct w:val="0"/>
        <w:bidi w:val="0"/>
        <w:snapToGrid/>
        <w:spacing w:line="360" w:lineRule="auto"/>
        <w:ind w:left="0" w:leftChars="0"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（工作日是按照每年365天，每天24小时进行计算。）</w:t>
      </w:r>
    </w:p>
    <w:p w14:paraId="5EEB6CCF">
      <w:pPr>
        <w:keepNext w:val="0"/>
        <w:keepLines w:val="0"/>
        <w:pageBreakBefore w:val="0"/>
        <w:numPr>
          <w:ilvl w:val="0"/>
          <w:numId w:val="0"/>
        </w:numPr>
        <w:kinsoku/>
        <w:wordWrap/>
        <w:overflowPunct/>
        <w:topLinePunct w:val="0"/>
        <w:bidi w:val="0"/>
        <w:snapToGrid/>
        <w:spacing w:line="360" w:lineRule="auto"/>
        <w:ind w:left="0" w:leftChars="0" w:firstLine="480" w:firstLineChars="200"/>
        <w:textAlignment w:val="auto"/>
        <w:rPr>
          <w:rFonts w:hint="eastAsia" w:ascii="仿宋" w:hAnsi="仿宋" w:eastAsia="仿宋" w:cs="仿宋"/>
          <w:sz w:val="24"/>
          <w:szCs w:val="24"/>
        </w:rPr>
      </w:pPr>
      <w:r>
        <w:rPr>
          <w:rFonts w:hint="eastAsia" w:ascii="仿宋" w:hAnsi="仿宋" w:eastAsia="仿宋" w:cs="仿宋"/>
          <w:sz w:val="24"/>
          <w:szCs w:val="24"/>
          <w:lang w:val="en-US" w:eastAsia="zh-CN" w:bidi="ar-SA"/>
        </w:rPr>
        <w:t>3.</w:t>
      </w:r>
      <w:r>
        <w:rPr>
          <w:rFonts w:hint="eastAsia" w:ascii="仿宋" w:hAnsi="仿宋" w:eastAsia="仿宋" w:cs="仿宋"/>
          <w:sz w:val="24"/>
          <w:szCs w:val="24"/>
        </w:rPr>
        <w:t>如因设备质量瑕疵导致甲方无法正常使用或影响使用效果，由此与患者发生纠纷而导致甲方赔偿，乙方对此承担全部责任。</w:t>
      </w:r>
    </w:p>
    <w:p w14:paraId="593CC5D0">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4.</w:t>
      </w:r>
      <w:r>
        <w:rPr>
          <w:rFonts w:hint="eastAsia" w:ascii="仿宋" w:hAnsi="仿宋" w:eastAsia="仿宋" w:cs="仿宋"/>
          <w:color w:val="auto"/>
          <w:sz w:val="24"/>
          <w:szCs w:val="24"/>
          <w:highlight w:val="none"/>
        </w:rPr>
        <w:t>产品质量出现问题，乙方应负责三包（包修、包换、包退），费用由乙方负担。</w:t>
      </w:r>
    </w:p>
    <w:p w14:paraId="4BA39483">
      <w:pPr>
        <w:keepNext w:val="0"/>
        <w:keepLines w:val="0"/>
        <w:pageBreakBefore w:val="0"/>
        <w:numPr>
          <w:ilvl w:val="0"/>
          <w:numId w:val="0"/>
        </w:numPr>
        <w:kinsoku/>
        <w:wordWrap/>
        <w:overflowPunct/>
        <w:topLinePunct w:val="0"/>
        <w:bidi w:val="0"/>
        <w:snapToGrid/>
        <w:spacing w:line="360" w:lineRule="auto"/>
        <w:ind w:left="0" w:leftChars="0" w:firstLine="480" w:firstLineChars="200"/>
        <w:textAlignment w:val="auto"/>
        <w:rPr>
          <w:rFonts w:hint="eastAsia" w:ascii="仿宋" w:hAnsi="仿宋" w:eastAsia="仿宋" w:cs="仿宋"/>
          <w:sz w:val="24"/>
          <w:szCs w:val="24"/>
        </w:rPr>
      </w:pPr>
      <w:r>
        <w:rPr>
          <w:rFonts w:hint="eastAsia" w:ascii="仿宋" w:hAnsi="仿宋" w:eastAsia="仿宋" w:cs="仿宋"/>
          <w:sz w:val="24"/>
          <w:szCs w:val="24"/>
          <w:lang w:val="en-US" w:eastAsia="zh-CN" w:bidi="ar-SA"/>
        </w:rPr>
        <w:t>5.</w:t>
      </w:r>
      <w:r>
        <w:rPr>
          <w:rFonts w:hint="eastAsia" w:ascii="仿宋" w:hAnsi="仿宋" w:eastAsia="仿宋" w:cs="仿宋"/>
          <w:sz w:val="24"/>
          <w:szCs w:val="24"/>
        </w:rPr>
        <w:t>乙方保证设备及其配件、附属设备均取得了国家卫生、医药行政部门的合法批文，若甲方在使用过程中由此受到行政处罚，则乙方对此承担全部责任并双倍赔偿甲方损失。</w:t>
      </w:r>
    </w:p>
    <w:p w14:paraId="5E1C670E">
      <w:pPr>
        <w:numPr>
          <w:ilvl w:val="0"/>
          <w:numId w:val="0"/>
        </w:numPr>
        <w:spacing w:line="360" w:lineRule="auto"/>
        <w:ind w:left="1281" w:leftChars="0" w:hanging="720" w:firstLineChars="0"/>
        <w:rPr>
          <w:rFonts w:hint="eastAsia" w:ascii="黑体" w:hAnsi="黑体" w:eastAsia="黑体" w:cs="黑体"/>
          <w:sz w:val="24"/>
          <w:szCs w:val="22"/>
          <w:lang w:val="en-US" w:eastAsia="zh-CN" w:bidi="ar-SA"/>
        </w:rPr>
      </w:pPr>
      <w:r>
        <w:rPr>
          <w:rFonts w:hint="eastAsia" w:ascii="黑体" w:hAnsi="黑体" w:eastAsia="黑体" w:cs="黑体"/>
          <w:sz w:val="24"/>
          <w:szCs w:val="22"/>
          <w:lang w:val="en-US" w:eastAsia="zh-CN" w:bidi="ar-SA"/>
        </w:rPr>
        <w:t>七、产品保修及维修：</w:t>
      </w:r>
    </w:p>
    <w:p w14:paraId="71B505CA">
      <w:pPr>
        <w:keepNext w:val="0"/>
        <w:keepLines w:val="0"/>
        <w:pageBreakBefore w:val="0"/>
        <w:kinsoku/>
        <w:wordWrap/>
        <w:overflowPunct/>
        <w:topLinePunct w:val="0"/>
        <w:bidi w:val="0"/>
        <w:snapToGrid/>
        <w:spacing w:line="360" w:lineRule="auto"/>
        <w:ind w:left="0" w:leftChars="0"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1</w:t>
      </w:r>
      <w:r>
        <w:rPr>
          <w:rFonts w:hint="eastAsia" w:ascii="仿宋" w:hAnsi="仿宋" w:eastAsia="仿宋" w:cs="仿宋"/>
          <w:sz w:val="24"/>
          <w:szCs w:val="24"/>
          <w:lang w:val="en-US" w:eastAsia="zh-CN"/>
        </w:rPr>
        <w:t>.保修期</w:t>
      </w:r>
      <w:r>
        <w:rPr>
          <w:rFonts w:hint="eastAsia" w:ascii="仿宋" w:hAnsi="仿宋" w:eastAsia="仿宋" w:cs="仿宋"/>
          <w:sz w:val="24"/>
          <w:szCs w:val="24"/>
        </w:rPr>
        <w:t>：项目验收合格后</w:t>
      </w:r>
      <w:r>
        <w:rPr>
          <w:rFonts w:hint="eastAsia" w:ascii="仿宋" w:hAnsi="仿宋" w:eastAsia="仿宋" w:cs="仿宋"/>
          <w:sz w:val="24"/>
          <w:szCs w:val="24"/>
          <w:lang w:val="en-US" w:eastAsia="zh-CN"/>
        </w:rPr>
        <w:t>1</w:t>
      </w:r>
      <w:r>
        <w:rPr>
          <w:rFonts w:hint="eastAsia" w:ascii="仿宋" w:hAnsi="仿宋" w:eastAsia="仿宋" w:cs="仿宋"/>
          <w:sz w:val="24"/>
          <w:szCs w:val="24"/>
        </w:rPr>
        <w:t>年，生产厂家</w:t>
      </w:r>
      <w:r>
        <w:rPr>
          <w:rFonts w:hint="eastAsia" w:ascii="仿宋" w:hAnsi="仿宋" w:eastAsia="仿宋" w:cs="仿宋"/>
          <w:sz w:val="24"/>
          <w:szCs w:val="24"/>
          <w:lang w:val="en-US" w:eastAsia="zh-CN"/>
        </w:rPr>
        <w:t>质保期</w:t>
      </w:r>
      <w:r>
        <w:rPr>
          <w:rFonts w:hint="eastAsia" w:ascii="仿宋" w:hAnsi="仿宋" w:eastAsia="仿宋" w:cs="仿宋"/>
          <w:sz w:val="24"/>
          <w:szCs w:val="24"/>
        </w:rPr>
        <w:t>超过</w:t>
      </w:r>
      <w:r>
        <w:rPr>
          <w:rFonts w:hint="eastAsia" w:ascii="仿宋" w:hAnsi="仿宋" w:eastAsia="仿宋" w:cs="仿宋"/>
          <w:sz w:val="24"/>
          <w:szCs w:val="24"/>
          <w:lang w:val="en-US" w:eastAsia="zh-CN"/>
        </w:rPr>
        <w:t>1</w:t>
      </w:r>
      <w:r>
        <w:rPr>
          <w:rFonts w:hint="eastAsia" w:ascii="仿宋" w:hAnsi="仿宋" w:eastAsia="仿宋" w:cs="仿宋"/>
          <w:sz w:val="24"/>
          <w:szCs w:val="24"/>
        </w:rPr>
        <w:t>年的，以生产厂家</w:t>
      </w:r>
      <w:r>
        <w:rPr>
          <w:rFonts w:hint="eastAsia" w:ascii="仿宋" w:hAnsi="仿宋" w:eastAsia="仿宋" w:cs="仿宋"/>
          <w:sz w:val="24"/>
          <w:szCs w:val="24"/>
          <w:lang w:val="en-US" w:eastAsia="zh-CN"/>
        </w:rPr>
        <w:t>质保期</w:t>
      </w:r>
      <w:r>
        <w:rPr>
          <w:rFonts w:hint="eastAsia" w:ascii="仿宋" w:hAnsi="仿宋" w:eastAsia="仿宋" w:cs="仿宋"/>
          <w:sz w:val="24"/>
          <w:szCs w:val="24"/>
        </w:rPr>
        <w:t>为准。除非因采购人使用不当，货物在</w:t>
      </w:r>
      <w:r>
        <w:rPr>
          <w:rFonts w:hint="eastAsia" w:ascii="仿宋" w:hAnsi="仿宋" w:eastAsia="仿宋" w:cs="仿宋"/>
          <w:sz w:val="24"/>
          <w:szCs w:val="24"/>
          <w:lang w:val="en-US" w:eastAsia="zh-CN"/>
        </w:rPr>
        <w:t>质保期</w:t>
      </w:r>
      <w:r>
        <w:rPr>
          <w:rFonts w:hint="eastAsia" w:ascii="仿宋" w:hAnsi="仿宋" w:eastAsia="仿宋" w:cs="仿宋"/>
          <w:sz w:val="24"/>
          <w:szCs w:val="24"/>
        </w:rPr>
        <w:t>内被发现存在任何质量问题，供应商应按照“三包”规定负责对货物进行维修、退换，退换的货物的</w:t>
      </w:r>
      <w:r>
        <w:rPr>
          <w:rFonts w:hint="eastAsia" w:ascii="仿宋" w:hAnsi="仿宋" w:eastAsia="仿宋" w:cs="仿宋"/>
          <w:sz w:val="24"/>
          <w:szCs w:val="24"/>
          <w:lang w:val="en-US" w:eastAsia="zh-CN"/>
        </w:rPr>
        <w:t>质保期</w:t>
      </w:r>
      <w:r>
        <w:rPr>
          <w:rFonts w:hint="eastAsia" w:ascii="仿宋" w:hAnsi="仿宋" w:eastAsia="仿宋" w:cs="仿宋"/>
          <w:sz w:val="24"/>
          <w:szCs w:val="24"/>
        </w:rPr>
        <w:t>应重新计算。</w:t>
      </w:r>
    </w:p>
    <w:p w14:paraId="3116B9AE">
      <w:pPr>
        <w:keepNext w:val="0"/>
        <w:keepLines w:val="0"/>
        <w:pageBreakBefore w:val="0"/>
        <w:widowControl/>
        <w:kinsoku/>
        <w:wordWrap/>
        <w:overflowPunct/>
        <w:topLinePunct w:val="0"/>
        <w:bidi w:val="0"/>
        <w:snapToGrid/>
        <w:spacing w:line="360" w:lineRule="auto"/>
        <w:ind w:left="0" w:leftChars="0" w:firstLine="480" w:firstLineChars="200"/>
        <w:jc w:val="left"/>
        <w:textAlignment w:val="auto"/>
        <w:rPr>
          <w:rFonts w:hint="eastAsia" w:ascii="仿宋" w:hAnsi="仿宋" w:eastAsia="仿宋" w:cs="仿宋"/>
          <w:sz w:val="24"/>
          <w:szCs w:val="24"/>
        </w:rPr>
      </w:pPr>
      <w:r>
        <w:rPr>
          <w:rFonts w:hint="eastAsia" w:ascii="仿宋" w:hAnsi="仿宋" w:eastAsia="仿宋" w:cs="仿宋"/>
          <w:sz w:val="24"/>
          <w:szCs w:val="24"/>
        </w:rPr>
        <w:t>2</w:t>
      </w:r>
      <w:r>
        <w:rPr>
          <w:rFonts w:hint="eastAsia" w:ascii="仿宋" w:hAnsi="仿宋" w:eastAsia="仿宋" w:cs="仿宋"/>
          <w:sz w:val="24"/>
          <w:szCs w:val="24"/>
          <w:lang w:val="en-US" w:eastAsia="zh-CN"/>
        </w:rPr>
        <w:t>.</w:t>
      </w:r>
      <w:r>
        <w:rPr>
          <w:rFonts w:hint="eastAsia" w:ascii="仿宋" w:hAnsi="仿宋" w:eastAsia="仿宋" w:cs="仿宋"/>
          <w:kern w:val="0"/>
          <w:sz w:val="24"/>
          <w:szCs w:val="24"/>
          <w:lang w:val="en-US" w:eastAsia="zh-CN" w:bidi="ar"/>
        </w:rPr>
        <w:t>保修期内，提供7*24小时售后服务，乙方</w:t>
      </w:r>
      <w:r>
        <w:rPr>
          <w:rFonts w:hint="eastAsia" w:ascii="仿宋" w:hAnsi="仿宋" w:eastAsia="仿宋" w:cs="仿宋"/>
          <w:color w:val="auto"/>
          <w:sz w:val="24"/>
          <w:szCs w:val="24"/>
          <w:highlight w:val="none"/>
          <w:lang w:val="en-US" w:eastAsia="zh-CN" w:bidi="ar"/>
        </w:rPr>
        <w:t>接到售后服务后30分钟内响应，</w:t>
      </w:r>
      <w:r>
        <w:rPr>
          <w:rFonts w:hint="eastAsia" w:ascii="仿宋" w:hAnsi="仿宋" w:eastAsia="仿宋" w:cs="仿宋"/>
          <w:kern w:val="0"/>
          <w:sz w:val="24"/>
          <w:szCs w:val="24"/>
          <w:lang w:val="en-US" w:eastAsia="zh-CN" w:bidi="ar"/>
        </w:rPr>
        <w:t>12小时内完成维修或更换，并承担因此产生的修理调换的配件、运输及人工等费用。</w:t>
      </w:r>
    </w:p>
    <w:p w14:paraId="60896C6A">
      <w:pPr>
        <w:keepNext w:val="0"/>
        <w:keepLines w:val="0"/>
        <w:pageBreakBefore w:val="0"/>
        <w:widowControl/>
        <w:suppressLineNumbers w:val="0"/>
        <w:kinsoku/>
        <w:wordWrap/>
        <w:overflowPunct/>
        <w:topLinePunct w:val="0"/>
        <w:bidi w:val="0"/>
        <w:snapToGrid/>
        <w:spacing w:line="360" w:lineRule="auto"/>
        <w:ind w:left="0" w:leftChars="0" w:firstLine="480" w:firstLineChars="200"/>
        <w:jc w:val="left"/>
        <w:textAlignment w:val="auto"/>
        <w:rPr>
          <w:rFonts w:hint="eastAsia" w:ascii="仿宋" w:hAnsi="仿宋" w:eastAsia="仿宋" w:cs="仿宋"/>
          <w:sz w:val="24"/>
          <w:szCs w:val="24"/>
        </w:rPr>
      </w:pPr>
      <w:r>
        <w:rPr>
          <w:rFonts w:hint="eastAsia" w:ascii="仿宋" w:hAnsi="仿宋" w:eastAsia="仿宋" w:cs="仿宋"/>
          <w:sz w:val="24"/>
          <w:szCs w:val="24"/>
        </w:rPr>
        <w:t>3</w:t>
      </w:r>
      <w:r>
        <w:rPr>
          <w:rFonts w:hint="eastAsia" w:ascii="仿宋" w:hAnsi="仿宋" w:eastAsia="仿宋" w:cs="仿宋"/>
          <w:sz w:val="24"/>
          <w:szCs w:val="24"/>
          <w:lang w:val="en-US" w:eastAsia="zh-CN"/>
        </w:rPr>
        <w:t>.</w:t>
      </w:r>
      <w:r>
        <w:rPr>
          <w:rFonts w:hint="eastAsia" w:ascii="仿宋" w:hAnsi="仿宋" w:eastAsia="仿宋" w:cs="仿宋"/>
          <w:kern w:val="0"/>
          <w:sz w:val="24"/>
          <w:szCs w:val="24"/>
          <w:lang w:val="en-US" w:eastAsia="zh-CN" w:bidi="ar"/>
        </w:rPr>
        <w:t>保修期内，乙方提供每月定期巡回保养服务。</w:t>
      </w:r>
    </w:p>
    <w:p w14:paraId="5517BE24">
      <w:pPr>
        <w:keepNext w:val="0"/>
        <w:keepLines w:val="0"/>
        <w:pageBreakBefore w:val="0"/>
        <w:widowControl/>
        <w:suppressLineNumbers w:val="0"/>
        <w:kinsoku/>
        <w:wordWrap/>
        <w:overflowPunct/>
        <w:topLinePunct w:val="0"/>
        <w:bidi w:val="0"/>
        <w:snapToGrid/>
        <w:spacing w:line="360" w:lineRule="auto"/>
        <w:ind w:left="0" w:leftChars="0" w:firstLine="480" w:firstLineChars="200"/>
        <w:jc w:val="left"/>
        <w:textAlignment w:val="auto"/>
        <w:rPr>
          <w:rFonts w:hint="eastAsia" w:ascii="仿宋" w:hAnsi="仿宋" w:eastAsia="仿宋" w:cs="仿宋"/>
          <w:sz w:val="24"/>
          <w:szCs w:val="24"/>
        </w:rPr>
      </w:pPr>
      <w:r>
        <w:rPr>
          <w:rFonts w:hint="eastAsia" w:ascii="仿宋" w:hAnsi="仿宋" w:eastAsia="仿宋" w:cs="仿宋"/>
          <w:sz w:val="24"/>
          <w:szCs w:val="24"/>
          <w:lang w:val="en-US" w:eastAsia="zh-CN"/>
        </w:rPr>
        <w:t>4.乙方</w:t>
      </w:r>
      <w:r>
        <w:rPr>
          <w:rFonts w:hint="eastAsia" w:ascii="仿宋" w:hAnsi="仿宋" w:eastAsia="仿宋" w:cs="仿宋"/>
          <w:kern w:val="0"/>
          <w:sz w:val="24"/>
          <w:szCs w:val="24"/>
          <w:lang w:val="en-US" w:eastAsia="zh-CN" w:bidi="ar"/>
        </w:rPr>
        <w:t>在甲方所在地进行安装调试、试运转和现场培训。</w:t>
      </w:r>
    </w:p>
    <w:p w14:paraId="0A4A1597">
      <w:pPr>
        <w:keepNext w:val="0"/>
        <w:keepLines w:val="0"/>
        <w:pageBreakBefore w:val="0"/>
        <w:widowControl/>
        <w:suppressLineNumbers w:val="0"/>
        <w:kinsoku/>
        <w:wordWrap/>
        <w:overflowPunct/>
        <w:topLinePunct w:val="0"/>
        <w:bidi w:val="0"/>
        <w:snapToGrid/>
        <w:spacing w:line="360" w:lineRule="auto"/>
        <w:ind w:left="0" w:leftChars="0" w:firstLine="480" w:firstLineChars="200"/>
        <w:jc w:val="left"/>
        <w:textAlignment w:val="auto"/>
        <w:rPr>
          <w:rFonts w:hint="eastAsia" w:ascii="仿宋" w:hAnsi="仿宋" w:eastAsia="仿宋" w:cs="仿宋"/>
          <w:sz w:val="24"/>
          <w:szCs w:val="24"/>
        </w:rPr>
      </w:pPr>
      <w:r>
        <w:rPr>
          <w:rFonts w:hint="eastAsia" w:ascii="仿宋" w:hAnsi="仿宋" w:eastAsia="仿宋" w:cs="仿宋"/>
          <w:sz w:val="24"/>
          <w:szCs w:val="24"/>
          <w:lang w:val="en-US" w:eastAsia="zh-CN"/>
        </w:rPr>
        <w:t>5.</w:t>
      </w:r>
      <w:r>
        <w:rPr>
          <w:rFonts w:hint="eastAsia" w:ascii="仿宋" w:hAnsi="仿宋" w:eastAsia="仿宋" w:cs="仿宋"/>
          <w:kern w:val="0"/>
          <w:sz w:val="24"/>
          <w:szCs w:val="24"/>
          <w:lang w:val="en-US" w:eastAsia="zh-CN" w:bidi="ar"/>
        </w:rPr>
        <w:t>保修期内，乙方提供升级维修（包括上门服务）服务，对软件产品生命周期内所有的重大修复、关键安全性升级等技术支持服务。</w:t>
      </w:r>
    </w:p>
    <w:p w14:paraId="2D730827">
      <w:pPr>
        <w:keepNext w:val="0"/>
        <w:keepLines w:val="0"/>
        <w:pageBreakBefore w:val="0"/>
        <w:widowControl/>
        <w:suppressLineNumbers w:val="0"/>
        <w:kinsoku/>
        <w:wordWrap/>
        <w:overflowPunct/>
        <w:topLinePunct w:val="0"/>
        <w:bidi w:val="0"/>
        <w:snapToGrid/>
        <w:spacing w:line="360" w:lineRule="auto"/>
        <w:ind w:left="0" w:leftChars="0" w:firstLine="480" w:firstLineChars="200"/>
        <w:jc w:val="left"/>
        <w:textAlignment w:val="auto"/>
        <w:rPr>
          <w:rFonts w:hint="eastAsia" w:ascii="仿宋" w:hAnsi="仿宋" w:eastAsia="仿宋" w:cs="仿宋"/>
          <w:sz w:val="24"/>
          <w:szCs w:val="24"/>
        </w:rPr>
      </w:pPr>
      <w:r>
        <w:rPr>
          <w:rFonts w:hint="eastAsia" w:ascii="仿宋" w:hAnsi="仿宋" w:eastAsia="仿宋" w:cs="仿宋"/>
          <w:kern w:val="0"/>
          <w:sz w:val="24"/>
          <w:szCs w:val="24"/>
          <w:lang w:val="en-US" w:eastAsia="zh-CN" w:bidi="ar"/>
        </w:rPr>
        <w:t>6.</w:t>
      </w:r>
      <w:r>
        <w:rPr>
          <w:rFonts w:hint="eastAsia" w:ascii="仿宋" w:hAnsi="仿宋" w:eastAsia="仿宋" w:cs="仿宋"/>
          <w:color w:val="auto"/>
          <w:sz w:val="24"/>
          <w:szCs w:val="24"/>
          <w:highlight w:val="none"/>
          <w:lang w:val="en-US" w:eastAsia="zh-CN" w:bidi="ar"/>
        </w:rPr>
        <w:t>如涉及更换配件的，则所换配件必须是原厂全新的，保修期外提供终身维护</w:t>
      </w:r>
      <w:r>
        <w:rPr>
          <w:rFonts w:hint="eastAsia" w:ascii="仿宋" w:hAnsi="仿宋" w:eastAsia="仿宋" w:cs="仿宋"/>
          <w:kern w:val="0"/>
          <w:sz w:val="24"/>
          <w:szCs w:val="24"/>
          <w:lang w:val="en-US" w:eastAsia="zh-CN" w:bidi="ar"/>
        </w:rPr>
        <w:t>或升级技术支持</w:t>
      </w:r>
      <w:r>
        <w:rPr>
          <w:rFonts w:hint="eastAsia" w:ascii="仿宋" w:hAnsi="仿宋" w:eastAsia="仿宋" w:cs="仿宋"/>
          <w:color w:val="auto"/>
          <w:sz w:val="24"/>
          <w:szCs w:val="24"/>
          <w:highlight w:val="none"/>
          <w:lang w:val="en-US" w:eastAsia="zh-CN" w:bidi="ar"/>
        </w:rPr>
        <w:t>，设备维修只收取成本费用</w:t>
      </w:r>
      <w:r>
        <w:rPr>
          <w:rFonts w:hint="eastAsia" w:ascii="仿宋" w:hAnsi="仿宋" w:eastAsia="仿宋" w:cs="仿宋"/>
          <w:kern w:val="0"/>
          <w:sz w:val="24"/>
          <w:szCs w:val="24"/>
          <w:lang w:val="en-US" w:eastAsia="zh-CN" w:bidi="ar"/>
        </w:rPr>
        <w:t>。</w:t>
      </w:r>
    </w:p>
    <w:p w14:paraId="26C8FBDC">
      <w:pPr>
        <w:keepNext w:val="0"/>
        <w:keepLines w:val="0"/>
        <w:pageBreakBefore w:val="0"/>
        <w:widowControl/>
        <w:kinsoku/>
        <w:wordWrap/>
        <w:overflowPunct/>
        <w:topLinePunct w:val="0"/>
        <w:bidi w:val="0"/>
        <w:snapToGrid/>
        <w:spacing w:line="360" w:lineRule="auto"/>
        <w:ind w:left="0" w:leftChars="0" w:firstLine="480" w:firstLineChars="200"/>
        <w:textAlignment w:val="auto"/>
        <w:rPr>
          <w:rFonts w:hint="eastAsia" w:ascii="仿宋" w:hAnsi="仿宋" w:eastAsia="仿宋" w:cs="仿宋"/>
          <w:kern w:val="0"/>
          <w:sz w:val="24"/>
          <w:szCs w:val="24"/>
          <w:lang w:val="en-US" w:eastAsia="zh-CN" w:bidi="ar"/>
        </w:rPr>
      </w:pPr>
      <w:r>
        <w:rPr>
          <w:rFonts w:hint="eastAsia" w:ascii="仿宋" w:hAnsi="仿宋" w:eastAsia="仿宋" w:cs="仿宋"/>
          <w:sz w:val="24"/>
          <w:szCs w:val="24"/>
          <w:lang w:val="en-US" w:eastAsia="zh-CN" w:bidi="ar"/>
        </w:rPr>
        <w:t>7.保修期</w:t>
      </w:r>
      <w:r>
        <w:rPr>
          <w:rFonts w:hint="eastAsia" w:ascii="仿宋" w:hAnsi="仿宋" w:eastAsia="仿宋" w:cs="仿宋"/>
          <w:sz w:val="24"/>
          <w:szCs w:val="24"/>
          <w:lang w:bidi="ar"/>
        </w:rPr>
        <w:t>内</w:t>
      </w:r>
      <w:r>
        <w:rPr>
          <w:rFonts w:hint="eastAsia" w:ascii="仿宋" w:hAnsi="仿宋" w:eastAsia="仿宋" w:cs="仿宋"/>
          <w:sz w:val="24"/>
          <w:szCs w:val="24"/>
          <w:lang w:eastAsia="zh-CN" w:bidi="ar"/>
        </w:rPr>
        <w:t>，</w:t>
      </w:r>
      <w:r>
        <w:rPr>
          <w:rFonts w:hint="eastAsia" w:ascii="仿宋" w:hAnsi="仿宋" w:eastAsia="仿宋" w:cs="仿宋"/>
          <w:sz w:val="24"/>
          <w:szCs w:val="24"/>
          <w:lang w:val="en-US" w:eastAsia="zh-CN" w:bidi="ar"/>
        </w:rPr>
        <w:t>设备</w:t>
      </w:r>
      <w:r>
        <w:rPr>
          <w:rFonts w:hint="eastAsia" w:ascii="仿宋" w:hAnsi="仿宋" w:eastAsia="仿宋" w:cs="仿宋"/>
          <w:sz w:val="24"/>
          <w:szCs w:val="24"/>
          <w:lang w:bidi="ar"/>
        </w:rPr>
        <w:t>单次维修时间超过</w:t>
      </w:r>
      <w:r>
        <w:rPr>
          <w:rFonts w:hint="eastAsia" w:ascii="仿宋" w:hAnsi="仿宋" w:eastAsia="仿宋" w:cs="仿宋"/>
          <w:sz w:val="24"/>
          <w:szCs w:val="24"/>
          <w:u w:val="none"/>
          <w:lang w:bidi="ar"/>
        </w:rPr>
        <w:t>15</w:t>
      </w:r>
      <w:r>
        <w:rPr>
          <w:rFonts w:hint="eastAsia" w:ascii="仿宋" w:hAnsi="仿宋" w:eastAsia="仿宋" w:cs="仿宋"/>
          <w:sz w:val="24"/>
          <w:szCs w:val="24"/>
          <w:lang w:bidi="ar"/>
        </w:rPr>
        <w:t>天或非因甲方使用不当导致的同一故障维修累计超过4次，乙方应无条件更换新设备，</w:t>
      </w:r>
      <w:r>
        <w:rPr>
          <w:rFonts w:hint="eastAsia" w:ascii="仿宋" w:hAnsi="仿宋" w:eastAsia="仿宋" w:cs="仿宋"/>
          <w:kern w:val="0"/>
          <w:sz w:val="24"/>
          <w:szCs w:val="24"/>
          <w:lang w:val="en-US" w:eastAsia="zh-CN" w:bidi="ar"/>
        </w:rPr>
        <w:t>并对产品质量实行“三包”服务。</w:t>
      </w:r>
      <w:r>
        <w:rPr>
          <w:rFonts w:hint="eastAsia" w:ascii="仿宋" w:hAnsi="仿宋" w:eastAsia="仿宋" w:cs="仿宋"/>
          <w:sz w:val="24"/>
          <w:szCs w:val="24"/>
          <w:lang w:val="en-US" w:eastAsia="zh-CN" w:bidi="ar"/>
        </w:rPr>
        <w:t>乙方推诿拒绝更换设备的，甲方有权解除合同，并要求乙方支付合同总价的20%作为违约金。甲方提出解除合同的，乙方需在甲方提出解除合同7日内全额返还甲方已支付款项，并在接到退货通知后3日内接回货物，3天内未接回的，毁损灭失的风险由乙方自行承担。</w:t>
      </w:r>
    </w:p>
    <w:p w14:paraId="31BBFE12">
      <w:pPr>
        <w:keepNext w:val="0"/>
        <w:keepLines w:val="0"/>
        <w:pageBreakBefore w:val="0"/>
        <w:kinsoku/>
        <w:wordWrap/>
        <w:overflowPunct/>
        <w:topLinePunct w:val="0"/>
        <w:bidi w:val="0"/>
        <w:snapToGrid/>
        <w:spacing w:line="360" w:lineRule="auto"/>
        <w:ind w:left="0" w:leftChars="0" w:firstLine="480" w:firstLineChars="200"/>
        <w:textAlignment w:val="auto"/>
        <w:rPr>
          <w:rFonts w:hint="eastAsia" w:ascii="仿宋" w:hAnsi="仿宋" w:eastAsia="仿宋" w:cs="仿宋"/>
          <w:sz w:val="24"/>
          <w:szCs w:val="24"/>
        </w:rPr>
      </w:pPr>
      <w:r>
        <w:rPr>
          <w:rFonts w:hint="eastAsia" w:ascii="仿宋" w:hAnsi="仿宋" w:eastAsia="仿宋" w:cs="仿宋"/>
          <w:sz w:val="24"/>
          <w:szCs w:val="24"/>
          <w:lang w:val="en-US" w:eastAsia="zh-CN"/>
        </w:rPr>
        <w:t>8.</w:t>
      </w:r>
      <w:r>
        <w:rPr>
          <w:rFonts w:hint="eastAsia" w:ascii="仿宋" w:hAnsi="仿宋" w:eastAsia="仿宋" w:cs="仿宋"/>
          <w:sz w:val="24"/>
          <w:szCs w:val="24"/>
        </w:rPr>
        <w:t>若设备涉及计算机软件系统的，乙方有义务为甲方此后对设备完全的使用提供便利及支持，包括但不限于源代码、密码的提供，乙方不得拒绝或收取额外费用。</w:t>
      </w:r>
    </w:p>
    <w:p w14:paraId="5C57B480">
      <w:pPr>
        <w:numPr>
          <w:ilvl w:val="0"/>
          <w:numId w:val="0"/>
        </w:numPr>
        <w:spacing w:line="360" w:lineRule="auto"/>
        <w:ind w:left="1281" w:leftChars="0" w:hanging="720" w:firstLineChars="0"/>
        <w:rPr>
          <w:rFonts w:hint="eastAsia" w:ascii="黑体" w:hAnsi="黑体" w:eastAsia="黑体" w:cs="黑体"/>
          <w:sz w:val="24"/>
          <w:szCs w:val="22"/>
          <w:lang w:val="en-US" w:eastAsia="zh-CN" w:bidi="ar-SA"/>
        </w:rPr>
      </w:pPr>
      <w:r>
        <w:rPr>
          <w:rFonts w:hint="eastAsia" w:ascii="黑体" w:hAnsi="黑体" w:eastAsia="黑体" w:cs="黑体"/>
          <w:sz w:val="24"/>
          <w:szCs w:val="22"/>
          <w:lang w:val="en-US" w:eastAsia="zh-CN" w:bidi="ar-SA"/>
        </w:rPr>
        <w:t>八、产品软件升级特别约定</w:t>
      </w:r>
    </w:p>
    <w:p w14:paraId="3B76270A">
      <w:pPr>
        <w:keepNext w:val="0"/>
        <w:keepLines w:val="0"/>
        <w:pageBreakBefore w:val="0"/>
        <w:kinsoku/>
        <w:wordWrap/>
        <w:overflowPunct/>
        <w:topLinePunct w:val="0"/>
        <w:bidi w:val="0"/>
        <w:snapToGrid/>
        <w:spacing w:line="360" w:lineRule="auto"/>
        <w:ind w:left="0" w:leftChars="0"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乙方承诺当设备有升级版本时，为甲方就设备软件提供升级服务</w:t>
      </w:r>
      <w:r>
        <w:rPr>
          <w:rFonts w:hint="eastAsia" w:ascii="仿宋" w:hAnsi="仿宋" w:eastAsia="仿宋" w:cs="仿宋"/>
          <w:sz w:val="24"/>
          <w:szCs w:val="24"/>
          <w:lang w:eastAsia="zh-CN"/>
        </w:rPr>
        <w:t>，不再支付相关费用</w:t>
      </w:r>
      <w:r>
        <w:rPr>
          <w:rFonts w:hint="eastAsia" w:ascii="仿宋" w:hAnsi="仿宋" w:eastAsia="仿宋" w:cs="仿宋"/>
          <w:sz w:val="24"/>
          <w:szCs w:val="24"/>
        </w:rPr>
        <w:t>。</w:t>
      </w:r>
    </w:p>
    <w:p w14:paraId="115E2757">
      <w:pPr>
        <w:numPr>
          <w:ilvl w:val="0"/>
          <w:numId w:val="0"/>
        </w:numPr>
        <w:spacing w:line="360" w:lineRule="auto"/>
        <w:ind w:left="1281" w:leftChars="0" w:hanging="720" w:firstLineChars="0"/>
        <w:rPr>
          <w:rFonts w:hint="eastAsia" w:ascii="黑体" w:hAnsi="黑体" w:eastAsia="黑体" w:cs="黑体"/>
          <w:sz w:val="24"/>
          <w:szCs w:val="22"/>
          <w:lang w:val="en-US" w:eastAsia="zh-CN" w:bidi="ar-SA"/>
        </w:rPr>
      </w:pPr>
      <w:r>
        <w:rPr>
          <w:rFonts w:hint="eastAsia" w:ascii="黑体" w:hAnsi="黑体" w:eastAsia="黑体" w:cs="黑体"/>
          <w:sz w:val="24"/>
          <w:szCs w:val="22"/>
          <w:lang w:val="en-US" w:eastAsia="zh-CN" w:bidi="ar-SA"/>
        </w:rPr>
        <w:t>九、付款方式</w:t>
      </w:r>
    </w:p>
    <w:p w14:paraId="67483C03">
      <w:pPr>
        <w:pStyle w:val="15"/>
        <w:keepNext w:val="0"/>
        <w:keepLines w:val="0"/>
        <w:pageBreakBefore w:val="0"/>
        <w:kinsoku/>
        <w:wordWrap/>
        <w:overflowPunct/>
        <w:topLinePunct w:val="0"/>
        <w:bidi w:val="0"/>
        <w:snapToGrid/>
        <w:spacing w:line="360" w:lineRule="auto"/>
        <w:ind w:left="0" w:leftChars="0" w:firstLine="480" w:firstLineChars="200"/>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1.项目验收合格后，达到付款条件起30日内，支付合同金额的95%；自验收合格之日起</w:t>
      </w:r>
      <w:r>
        <w:rPr>
          <w:rFonts w:hint="eastAsia" w:ascii="仿宋" w:hAnsi="仿宋" w:eastAsia="仿宋" w:cs="仿宋"/>
          <w:color w:val="auto"/>
          <w:sz w:val="24"/>
          <w:szCs w:val="24"/>
          <w:lang w:val="en-US" w:eastAsia="zh-CN"/>
        </w:rPr>
        <w:t>1</w:t>
      </w:r>
      <w:r>
        <w:rPr>
          <w:rFonts w:hint="eastAsia" w:ascii="仿宋" w:hAnsi="仿宋" w:eastAsia="仿宋" w:cs="仿宋"/>
          <w:color w:val="auto"/>
          <w:sz w:val="24"/>
          <w:szCs w:val="24"/>
        </w:rPr>
        <w:t>年后，达到付款条件起30日内，支付合同金额的5%。</w:t>
      </w:r>
    </w:p>
    <w:p w14:paraId="41791A52">
      <w:pPr>
        <w:pStyle w:val="15"/>
        <w:keepNext w:val="0"/>
        <w:keepLines w:val="0"/>
        <w:pageBreakBefore w:val="0"/>
        <w:kinsoku/>
        <w:wordWrap/>
        <w:overflowPunct/>
        <w:topLinePunct w:val="0"/>
        <w:bidi w:val="0"/>
        <w:snapToGrid/>
        <w:spacing w:line="360" w:lineRule="auto"/>
        <w:ind w:left="0" w:leftChars="0" w:firstLine="480" w:firstLineChars="200"/>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2.以上全部金额，在甲方付款前，乙方应先按照合同总金额出具合法有效完整的完税发票及凭证资料。否则，甲方有权拒绝付款并且不因此承担违约责任。</w:t>
      </w:r>
    </w:p>
    <w:p w14:paraId="38FA3ABA">
      <w:pPr>
        <w:numPr>
          <w:ilvl w:val="0"/>
          <w:numId w:val="0"/>
        </w:numPr>
        <w:spacing w:line="360" w:lineRule="auto"/>
        <w:ind w:left="1281" w:leftChars="0" w:hanging="720" w:firstLineChars="0"/>
        <w:rPr>
          <w:rFonts w:hint="eastAsia" w:ascii="黑体" w:hAnsi="黑体" w:eastAsia="黑体" w:cs="黑体"/>
          <w:sz w:val="24"/>
          <w:szCs w:val="22"/>
          <w:lang w:val="en-US" w:eastAsia="zh-CN" w:bidi="ar-SA"/>
        </w:rPr>
      </w:pPr>
      <w:r>
        <w:rPr>
          <w:rFonts w:hint="eastAsia" w:ascii="黑体" w:hAnsi="黑体" w:eastAsia="黑体" w:cs="黑体"/>
          <w:sz w:val="24"/>
          <w:szCs w:val="22"/>
          <w:lang w:val="en-US" w:eastAsia="zh-CN" w:bidi="ar-SA"/>
        </w:rPr>
        <w:t>十、违约责任</w:t>
      </w:r>
    </w:p>
    <w:p w14:paraId="5C995C14">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（一）甲方违约责任</w:t>
      </w:r>
    </w:p>
    <w:p w14:paraId="573FD65C">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1.甲方无正当理由拒收产品的，甲方应偿付合同总价</w:t>
      </w:r>
      <w:r>
        <w:rPr>
          <w:rFonts w:hint="eastAsia" w:ascii="仿宋" w:hAnsi="仿宋" w:eastAsia="仿宋" w:cs="仿宋"/>
          <w:color w:val="auto"/>
          <w:sz w:val="24"/>
          <w:szCs w:val="24"/>
          <w:highlight w:val="none"/>
          <w:lang w:eastAsia="zh-CN"/>
        </w:rPr>
        <w:t>10%</w:t>
      </w:r>
      <w:r>
        <w:rPr>
          <w:rFonts w:hint="eastAsia" w:ascii="仿宋" w:hAnsi="仿宋" w:eastAsia="仿宋" w:cs="仿宋"/>
          <w:color w:val="auto"/>
          <w:sz w:val="24"/>
          <w:szCs w:val="24"/>
          <w:highlight w:val="none"/>
        </w:rPr>
        <w:t>的违约金；</w:t>
      </w:r>
    </w:p>
    <w:p w14:paraId="629AA850">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2.甲方偿付的违约金不足以弥补乙方损失的，还应按乙方损失尚未弥补的部分，支付赔偿金给乙方。</w:t>
      </w:r>
    </w:p>
    <w:p w14:paraId="08C9B880">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二</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乙方违约责任</w:t>
      </w:r>
    </w:p>
    <w:p w14:paraId="7F7C3370">
      <w:pPr>
        <w:pStyle w:val="2"/>
        <w:keepNext w:val="0"/>
        <w:keepLines w:val="0"/>
        <w:pageBreakBefore w:val="0"/>
        <w:kinsoku/>
        <w:wordWrap/>
        <w:overflowPunct/>
        <w:topLinePunct w:val="0"/>
        <w:bidi w:val="0"/>
        <w:snapToGrid/>
        <w:spacing w:line="360" w:lineRule="auto"/>
        <w:ind w:left="0" w:leftChars="0" w:firstLine="480" w:firstLineChars="200"/>
        <w:textAlignment w:val="auto"/>
        <w:rPr>
          <w:rFonts w:hint="eastAsia" w:ascii="仿宋" w:hAnsi="仿宋" w:eastAsia="仿宋" w:cs="仿宋"/>
          <w:bCs/>
          <w:sz w:val="24"/>
          <w:szCs w:val="24"/>
        </w:rPr>
      </w:pPr>
      <w:r>
        <w:rPr>
          <w:rFonts w:hint="eastAsia" w:ascii="仿宋" w:hAnsi="仿宋" w:eastAsia="仿宋" w:cs="仿宋"/>
          <w:bCs/>
          <w:sz w:val="24"/>
          <w:szCs w:val="24"/>
        </w:rPr>
        <w:t>1</w:t>
      </w:r>
      <w:r>
        <w:rPr>
          <w:rFonts w:hint="eastAsia" w:ascii="仿宋" w:hAnsi="仿宋" w:eastAsia="仿宋" w:cs="仿宋"/>
          <w:bCs/>
          <w:sz w:val="24"/>
          <w:szCs w:val="24"/>
          <w:lang w:val="en-US" w:eastAsia="zh-CN"/>
        </w:rPr>
        <w:t>.</w:t>
      </w:r>
      <w:r>
        <w:rPr>
          <w:rFonts w:hint="eastAsia" w:ascii="仿宋" w:hAnsi="仿宋" w:eastAsia="仿宋" w:cs="仿宋"/>
          <w:bCs/>
          <w:sz w:val="24"/>
          <w:szCs w:val="24"/>
        </w:rPr>
        <w:t>乙方未按照合同约定履行</w:t>
      </w:r>
      <w:r>
        <w:rPr>
          <w:rFonts w:hint="eastAsia" w:ascii="仿宋" w:hAnsi="仿宋" w:eastAsia="仿宋" w:cs="仿宋"/>
          <w:bCs/>
          <w:sz w:val="24"/>
          <w:szCs w:val="24"/>
          <w:lang w:val="en-US" w:eastAsia="zh-CN"/>
        </w:rPr>
        <w:t>供货</w:t>
      </w:r>
      <w:r>
        <w:rPr>
          <w:rFonts w:hint="eastAsia" w:ascii="仿宋" w:hAnsi="仿宋" w:eastAsia="仿宋" w:cs="仿宋"/>
          <w:bCs/>
          <w:sz w:val="24"/>
          <w:szCs w:val="24"/>
        </w:rPr>
        <w:t>义务，每延迟一天扣合同总价的千分之</w:t>
      </w:r>
      <w:r>
        <w:rPr>
          <w:rFonts w:hint="eastAsia" w:ascii="仿宋" w:hAnsi="仿宋" w:eastAsia="仿宋" w:cs="仿宋"/>
          <w:bCs/>
          <w:sz w:val="24"/>
          <w:szCs w:val="24"/>
          <w:lang w:val="en-US" w:eastAsia="zh-CN"/>
        </w:rPr>
        <w:t>五</w:t>
      </w:r>
      <w:r>
        <w:rPr>
          <w:rFonts w:hint="eastAsia" w:ascii="仿宋" w:hAnsi="仿宋" w:eastAsia="仿宋" w:cs="仿宋"/>
          <w:bCs/>
          <w:sz w:val="24"/>
          <w:szCs w:val="24"/>
        </w:rPr>
        <w:t>/天作为违约金支付给甲方。</w:t>
      </w:r>
      <w:r>
        <w:rPr>
          <w:rFonts w:hint="eastAsia" w:ascii="仿宋" w:hAnsi="仿宋" w:eastAsia="仿宋" w:cs="仿宋"/>
          <w:bCs/>
          <w:sz w:val="24"/>
          <w:szCs w:val="24"/>
          <w:lang w:val="en-US" w:eastAsia="zh-CN"/>
        </w:rPr>
        <w:t>自甲方要求供货之日起，乙方逾期60日未安装供货或安装供货货物验收不合格的，甲方有权解除合同，并要求乙方按合同总价的10%支付违约金。若</w:t>
      </w:r>
      <w:r>
        <w:rPr>
          <w:rFonts w:hint="eastAsia" w:ascii="仿宋" w:hAnsi="仿宋" w:eastAsia="仿宋" w:cs="仿宋"/>
          <w:sz w:val="24"/>
          <w:szCs w:val="24"/>
        </w:rPr>
        <w:t>乙方支付的违约金不足以弥补甲方损失的，还应按甲方实际经济损失足额弥补。如乙方未能及时履行保修义务，每出现一次违约情况，应向甲方按照合同总价的</w:t>
      </w:r>
      <w:r>
        <w:rPr>
          <w:rFonts w:hint="eastAsia" w:ascii="仿宋" w:hAnsi="仿宋" w:eastAsia="仿宋" w:cs="仿宋"/>
          <w:sz w:val="24"/>
          <w:szCs w:val="24"/>
          <w:lang w:eastAsia="zh-CN"/>
        </w:rPr>
        <w:t>5%</w:t>
      </w:r>
      <w:r>
        <w:rPr>
          <w:rFonts w:hint="eastAsia" w:ascii="仿宋" w:hAnsi="仿宋" w:eastAsia="仿宋" w:cs="仿宋"/>
          <w:sz w:val="24"/>
          <w:szCs w:val="24"/>
        </w:rPr>
        <w:t>支付违约金。甲方为保障医疗工作正常进行，有权另行寻找第三方进行维修，产生的相关费用及责任由乙方承担。</w:t>
      </w:r>
    </w:p>
    <w:p w14:paraId="2A7E5C99">
      <w:pPr>
        <w:keepNext w:val="0"/>
        <w:keepLines w:val="0"/>
        <w:pageBreakBefore w:val="0"/>
        <w:kinsoku/>
        <w:wordWrap/>
        <w:overflowPunct/>
        <w:topLinePunct w:val="0"/>
        <w:bidi w:val="0"/>
        <w:snapToGrid/>
        <w:spacing w:line="360" w:lineRule="auto"/>
        <w:ind w:left="0" w:leftChars="0"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2</w:t>
      </w:r>
      <w:r>
        <w:rPr>
          <w:rFonts w:hint="eastAsia" w:ascii="仿宋" w:hAnsi="仿宋" w:eastAsia="仿宋" w:cs="仿宋"/>
          <w:sz w:val="24"/>
          <w:szCs w:val="24"/>
          <w:lang w:val="en-US" w:eastAsia="zh-CN"/>
        </w:rPr>
        <w:t>.</w:t>
      </w:r>
      <w:r>
        <w:rPr>
          <w:rFonts w:hint="eastAsia" w:ascii="仿宋" w:hAnsi="仿宋" w:eastAsia="仿宋" w:cs="仿宋"/>
          <w:sz w:val="24"/>
          <w:szCs w:val="24"/>
          <w:shd w:val="clear" w:color="auto" w:fill="FFFFFF"/>
        </w:rPr>
        <w:t>乙方保证本合同设备的权利无瑕疵，包括设备所有权及知识产权等权利无瑕疵。如任何第三方经法院（或仲裁机构）裁决有权对上述设备主张权利或国家机关依法对设备进行没收查处的，乙方除应向甲方返还已收款项外，还应另按合同总价的</w:t>
      </w:r>
      <w:r>
        <w:rPr>
          <w:rFonts w:hint="eastAsia" w:ascii="仿宋" w:hAnsi="仿宋" w:eastAsia="仿宋" w:cs="仿宋"/>
          <w:sz w:val="24"/>
          <w:szCs w:val="24"/>
          <w:shd w:val="clear" w:color="auto" w:fill="FFFFFF"/>
          <w:lang w:eastAsia="zh-CN"/>
        </w:rPr>
        <w:t>10%</w:t>
      </w:r>
      <w:r>
        <w:rPr>
          <w:rFonts w:hint="eastAsia" w:ascii="仿宋" w:hAnsi="仿宋" w:eastAsia="仿宋" w:cs="仿宋"/>
          <w:sz w:val="24"/>
          <w:szCs w:val="24"/>
          <w:shd w:val="clear" w:color="auto" w:fill="FFFFFF"/>
        </w:rPr>
        <w:t>向甲方支付违约金并赔偿因此给甲方造成的一切损失。</w:t>
      </w:r>
    </w:p>
    <w:p w14:paraId="63E29355">
      <w:pPr>
        <w:keepNext w:val="0"/>
        <w:keepLines w:val="0"/>
        <w:pageBreakBefore w:val="0"/>
        <w:widowControl/>
        <w:kinsoku/>
        <w:wordWrap/>
        <w:overflowPunct/>
        <w:topLinePunct w:val="0"/>
        <w:bidi w:val="0"/>
        <w:snapToGrid/>
        <w:spacing w:line="360" w:lineRule="auto"/>
        <w:ind w:left="0" w:leftChars="0" w:firstLine="480" w:firstLineChars="200"/>
        <w:jc w:val="left"/>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3.</w:t>
      </w:r>
      <w:r>
        <w:rPr>
          <w:rFonts w:hint="eastAsia" w:ascii="仿宋" w:hAnsi="仿宋" w:eastAsia="仿宋" w:cs="仿宋"/>
          <w:sz w:val="24"/>
          <w:szCs w:val="24"/>
        </w:rPr>
        <w:t>乙方</w:t>
      </w:r>
      <w:r>
        <w:rPr>
          <w:rFonts w:hint="eastAsia" w:ascii="仿宋" w:hAnsi="仿宋" w:eastAsia="仿宋" w:cs="仿宋"/>
          <w:sz w:val="24"/>
          <w:szCs w:val="24"/>
          <w:lang w:val="en-US" w:eastAsia="zh-CN"/>
        </w:rPr>
        <w:t>设备</w:t>
      </w:r>
      <w:r>
        <w:rPr>
          <w:rFonts w:hint="eastAsia" w:ascii="仿宋" w:hAnsi="仿宋" w:eastAsia="仿宋" w:cs="仿宋"/>
          <w:sz w:val="24"/>
          <w:szCs w:val="24"/>
        </w:rPr>
        <w:t>安装过程中，应当注意安全。因乙方</w:t>
      </w:r>
      <w:r>
        <w:rPr>
          <w:rFonts w:hint="eastAsia" w:ascii="仿宋" w:hAnsi="仿宋" w:eastAsia="仿宋" w:cs="仿宋"/>
          <w:sz w:val="24"/>
          <w:szCs w:val="24"/>
          <w:lang w:val="en-US" w:eastAsia="zh-CN"/>
        </w:rPr>
        <w:t>行为</w:t>
      </w:r>
      <w:r>
        <w:rPr>
          <w:rFonts w:hint="eastAsia" w:ascii="仿宋" w:hAnsi="仿宋" w:eastAsia="仿宋" w:cs="仿宋"/>
          <w:sz w:val="24"/>
          <w:szCs w:val="24"/>
        </w:rPr>
        <w:t>导致人员人身伤亡和财产损失（包括但不限于：甲方、乙方以及第三人），乙方负责承担损失赔偿责任。如因此导致甲方对外承担法律责任的，甲方有权向乙方全额追偿。</w:t>
      </w:r>
    </w:p>
    <w:p w14:paraId="4FE644CE">
      <w:pPr>
        <w:keepNext w:val="0"/>
        <w:keepLines w:val="0"/>
        <w:pageBreakBefore w:val="0"/>
        <w:kinsoku/>
        <w:wordWrap/>
        <w:overflowPunct/>
        <w:topLinePunct w:val="0"/>
        <w:bidi w:val="0"/>
        <w:snapToGrid/>
        <w:spacing w:line="360" w:lineRule="auto"/>
        <w:ind w:left="0" w:leftChars="0" w:firstLine="480" w:firstLineChars="200"/>
        <w:textAlignment w:val="auto"/>
        <w:rPr>
          <w:rFonts w:hint="eastAsia" w:ascii="仿宋" w:hAnsi="仿宋" w:eastAsia="仿宋" w:cs="仿宋"/>
          <w:sz w:val="24"/>
          <w:szCs w:val="24"/>
        </w:rPr>
      </w:pPr>
      <w:r>
        <w:rPr>
          <w:rFonts w:hint="eastAsia" w:ascii="仿宋" w:hAnsi="仿宋" w:eastAsia="仿宋" w:cs="仿宋"/>
          <w:sz w:val="24"/>
          <w:szCs w:val="24"/>
          <w:lang w:val="en-US" w:eastAsia="zh-CN"/>
        </w:rPr>
        <w:t>4.</w:t>
      </w:r>
      <w:r>
        <w:rPr>
          <w:rFonts w:hint="eastAsia" w:ascii="仿宋" w:hAnsi="仿宋" w:eastAsia="仿宋" w:cs="仿宋"/>
          <w:sz w:val="24"/>
          <w:szCs w:val="24"/>
        </w:rPr>
        <w:t>如因一方违约导致解除合同，违约金不足以弥补守约方实际损失的，由违约方予以补足。乙方因违约行为支付的违约金不足以弥补甲方损失的，还应按甲方实际经济损失足额弥补。上述损失包含但不限于：鉴定费、公证费、律师费、诉讼费、保全费、保全担保费等实现债权的全部费用，以上费用金额以开具的合格发票金额为准。</w:t>
      </w:r>
    </w:p>
    <w:p w14:paraId="643233FE">
      <w:pPr>
        <w:numPr>
          <w:ilvl w:val="0"/>
          <w:numId w:val="0"/>
        </w:numPr>
        <w:spacing w:line="360" w:lineRule="auto"/>
        <w:ind w:left="1281" w:leftChars="0" w:hanging="720" w:firstLineChars="0"/>
        <w:rPr>
          <w:rFonts w:hint="eastAsia" w:ascii="黑体" w:hAnsi="黑体" w:eastAsia="黑体" w:cs="黑体"/>
          <w:sz w:val="24"/>
          <w:szCs w:val="22"/>
          <w:lang w:val="en-US" w:eastAsia="zh-CN" w:bidi="ar-SA"/>
        </w:rPr>
      </w:pPr>
      <w:r>
        <w:rPr>
          <w:rFonts w:hint="eastAsia" w:ascii="黑体" w:hAnsi="黑体" w:eastAsia="黑体" w:cs="黑体"/>
          <w:sz w:val="24"/>
          <w:szCs w:val="22"/>
          <w:lang w:val="en-US" w:eastAsia="zh-CN" w:bidi="ar-SA"/>
        </w:rPr>
        <w:t>十一、争议解决</w:t>
      </w:r>
    </w:p>
    <w:p w14:paraId="2958A98A">
      <w:pPr>
        <w:keepNext w:val="0"/>
        <w:keepLines w:val="0"/>
        <w:pageBreakBefore w:val="0"/>
        <w:kinsoku/>
        <w:wordWrap/>
        <w:overflowPunct/>
        <w:topLinePunct w:val="0"/>
        <w:bidi w:val="0"/>
        <w:snapToGrid/>
        <w:spacing w:line="360" w:lineRule="auto"/>
        <w:ind w:left="0" w:leftChars="0" w:firstLine="480" w:firstLineChars="200"/>
        <w:textAlignment w:val="auto"/>
        <w:rPr>
          <w:rFonts w:hint="eastAsia" w:ascii="仿宋" w:hAnsi="仿宋" w:eastAsia="仿宋" w:cs="仿宋"/>
          <w:sz w:val="24"/>
          <w:szCs w:val="24"/>
        </w:rPr>
      </w:pPr>
      <w:r>
        <w:rPr>
          <w:rFonts w:hint="eastAsia" w:ascii="仿宋" w:hAnsi="仿宋" w:eastAsia="仿宋" w:cs="仿宋"/>
          <w:sz w:val="24"/>
          <w:szCs w:val="24"/>
          <w:lang w:eastAsia="zh-CN"/>
        </w:rPr>
        <w:t>因</w:t>
      </w:r>
      <w:r>
        <w:rPr>
          <w:rFonts w:hint="eastAsia" w:ascii="仿宋" w:hAnsi="仿宋" w:eastAsia="仿宋" w:cs="仿宋"/>
          <w:sz w:val="24"/>
          <w:szCs w:val="24"/>
        </w:rPr>
        <w:t>履行本协议导致的纠纷由甲乙双方本着诚信、友好之原则积极协商，如协商无果，可向甲方所在地人民法院提起诉讼。</w:t>
      </w:r>
    </w:p>
    <w:p w14:paraId="480CD9DE">
      <w:pPr>
        <w:numPr>
          <w:ilvl w:val="0"/>
          <w:numId w:val="0"/>
        </w:numPr>
        <w:spacing w:line="360" w:lineRule="auto"/>
        <w:ind w:left="1281" w:leftChars="0" w:hanging="720" w:firstLineChars="0"/>
        <w:rPr>
          <w:rFonts w:hint="eastAsia" w:ascii="仿宋" w:hAnsi="仿宋" w:eastAsia="仿宋" w:cs="仿宋"/>
          <w:sz w:val="24"/>
          <w:szCs w:val="24"/>
        </w:rPr>
      </w:pPr>
      <w:r>
        <w:rPr>
          <w:rFonts w:hint="eastAsia" w:ascii="黑体" w:hAnsi="黑体" w:eastAsia="黑体" w:cs="黑体"/>
          <w:sz w:val="24"/>
          <w:szCs w:val="22"/>
          <w:lang w:val="en-US" w:eastAsia="zh-CN" w:bidi="ar-SA"/>
        </w:rPr>
        <w:t>十二、本协议一式伍份，甲方肆份，乙方壹份，甲乙双方签字及盖章后生效。</w:t>
      </w:r>
    </w:p>
    <w:p w14:paraId="081B137B">
      <w:pPr>
        <w:numPr>
          <w:ilvl w:val="0"/>
          <w:numId w:val="0"/>
        </w:numPr>
        <w:spacing w:line="360" w:lineRule="auto"/>
        <w:ind w:left="1281" w:leftChars="0" w:hanging="720" w:firstLineChars="0"/>
        <w:rPr>
          <w:rFonts w:hint="eastAsia" w:ascii="黑体" w:hAnsi="黑体" w:eastAsia="黑体" w:cs="黑体"/>
          <w:sz w:val="24"/>
          <w:szCs w:val="22"/>
          <w:lang w:val="en-US" w:eastAsia="zh-CN" w:bidi="ar-SA"/>
        </w:rPr>
      </w:pPr>
      <w:r>
        <w:rPr>
          <w:rFonts w:hint="eastAsia" w:ascii="黑体" w:hAnsi="黑体" w:eastAsia="黑体" w:cs="黑体"/>
          <w:sz w:val="24"/>
          <w:szCs w:val="22"/>
          <w:lang w:val="en-US" w:eastAsia="zh-CN" w:bidi="ar-SA"/>
        </w:rPr>
        <w:t>十三、送达</w:t>
      </w:r>
    </w:p>
    <w:p w14:paraId="6E95A9F1">
      <w:pPr>
        <w:keepNext w:val="0"/>
        <w:keepLines w:val="0"/>
        <w:pageBreakBefore w:val="0"/>
        <w:kinsoku/>
        <w:wordWrap/>
        <w:overflowPunct/>
        <w:topLinePunct w:val="0"/>
        <w:bidi w:val="0"/>
        <w:snapToGrid/>
        <w:spacing w:line="360" w:lineRule="auto"/>
        <w:ind w:left="0" w:leftChars="0"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甲、乙双方关于本合同履行及相关事宜的通知，以及法院与国家机关因本合同争议发出的通知或司法文书（包括但不限于传票、判决书、裁定书、调解书等），应</w:t>
      </w:r>
      <w:r>
        <w:rPr>
          <w:rFonts w:hint="eastAsia" w:ascii="仿宋" w:hAnsi="仿宋" w:eastAsia="仿宋" w:cs="仿宋"/>
          <w:sz w:val="24"/>
          <w:szCs w:val="24"/>
          <w:lang w:eastAsia="zh-CN"/>
        </w:rPr>
        <w:t>送达</w:t>
      </w:r>
      <w:r>
        <w:rPr>
          <w:rFonts w:hint="eastAsia" w:ascii="仿宋" w:hAnsi="仿宋" w:eastAsia="仿宋" w:cs="仿宋"/>
          <w:sz w:val="24"/>
          <w:szCs w:val="24"/>
        </w:rPr>
        <w:t>甲乙双方在本合同中提供的地址或在此之后一方以书面形式通知另一方的其他地址。该等通知以专人递送在收到时视为正式送达</w:t>
      </w:r>
      <w:r>
        <w:rPr>
          <w:rFonts w:hint="eastAsia" w:ascii="仿宋" w:hAnsi="仿宋" w:eastAsia="仿宋" w:cs="仿宋"/>
          <w:sz w:val="24"/>
          <w:szCs w:val="24"/>
          <w:lang w:eastAsia="zh-CN"/>
        </w:rPr>
        <w:t>或</w:t>
      </w:r>
      <w:r>
        <w:rPr>
          <w:rFonts w:hint="eastAsia" w:ascii="仿宋" w:hAnsi="仿宋" w:eastAsia="仿宋" w:cs="仿宋"/>
          <w:sz w:val="24"/>
          <w:szCs w:val="24"/>
        </w:rPr>
        <w:t>以邮寄方式寄出3个工作日后视为正式送达，或以快递方式在交付后的第3个工作日视为正式送达。若一方地址发生变动，应及时书面通知另一方，否则仍以本合同载明的文书送达地址为准。</w:t>
      </w:r>
    </w:p>
    <w:p w14:paraId="16D5A399">
      <w:pPr>
        <w:spacing w:line="360" w:lineRule="auto"/>
        <w:rPr>
          <w:rFonts w:hint="eastAsia" w:ascii="仿宋" w:hAnsi="仿宋" w:eastAsia="仿宋" w:cs="仿宋"/>
          <w:sz w:val="24"/>
        </w:rPr>
      </w:pPr>
    </w:p>
    <w:tbl>
      <w:tblPr>
        <w:tblStyle w:val="7"/>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4530"/>
        <w:gridCol w:w="4531"/>
      </w:tblGrid>
      <w:tr w14:paraId="331444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06" w:hRule="atLeast"/>
        </w:trPr>
        <w:tc>
          <w:tcPr>
            <w:tcW w:w="2500" w:type="pct"/>
            <w:noWrap w:val="0"/>
            <w:vAlign w:val="top"/>
          </w:tcPr>
          <w:p w14:paraId="27C4ED37">
            <w:pPr>
              <w:pageBreakBefore w:val="0"/>
              <w:widowControl w:val="0"/>
              <w:kinsoku/>
              <w:wordWrap/>
              <w:overflowPunct/>
              <w:topLinePunct w:val="0"/>
              <w:autoSpaceDE/>
              <w:autoSpaceDN/>
              <w:bidi w:val="0"/>
              <w:adjustRightInd/>
              <w:snapToGrid/>
              <w:spacing w:line="360" w:lineRule="auto"/>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甲方：</w:t>
            </w:r>
          </w:p>
          <w:p w14:paraId="5075203C">
            <w:pPr>
              <w:pageBreakBefore w:val="0"/>
              <w:widowControl w:val="0"/>
              <w:kinsoku/>
              <w:wordWrap/>
              <w:overflowPunct/>
              <w:topLinePunct w:val="0"/>
              <w:autoSpaceDE/>
              <w:autoSpaceDN/>
              <w:bidi w:val="0"/>
              <w:adjustRightInd/>
              <w:snapToGrid/>
              <w:spacing w:line="360" w:lineRule="auto"/>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（盖章）</w:t>
            </w:r>
          </w:p>
          <w:p w14:paraId="2113D40D">
            <w:pPr>
              <w:pageBreakBefore w:val="0"/>
              <w:widowControl w:val="0"/>
              <w:kinsoku/>
              <w:wordWrap/>
              <w:overflowPunct/>
              <w:topLinePunct w:val="0"/>
              <w:autoSpaceDE/>
              <w:autoSpaceDN/>
              <w:bidi w:val="0"/>
              <w:adjustRightInd/>
              <w:snapToGrid/>
              <w:spacing w:line="360" w:lineRule="auto"/>
              <w:jc w:val="both"/>
              <w:textAlignment w:val="auto"/>
              <w:rPr>
                <w:rFonts w:hint="eastAsia" w:ascii="仿宋" w:hAnsi="仿宋" w:eastAsia="仿宋" w:cs="仿宋"/>
                <w:color w:val="auto"/>
                <w:sz w:val="24"/>
                <w:szCs w:val="24"/>
                <w:highlight w:val="none"/>
              </w:rPr>
            </w:pPr>
          </w:p>
        </w:tc>
        <w:tc>
          <w:tcPr>
            <w:tcW w:w="2500" w:type="pct"/>
            <w:noWrap w:val="0"/>
            <w:vAlign w:val="top"/>
          </w:tcPr>
          <w:p w14:paraId="7EBFA3AC">
            <w:pPr>
              <w:pageBreakBefore w:val="0"/>
              <w:widowControl w:val="0"/>
              <w:kinsoku/>
              <w:wordWrap/>
              <w:overflowPunct/>
              <w:topLinePunct w:val="0"/>
              <w:autoSpaceDE/>
              <w:autoSpaceDN/>
              <w:bidi w:val="0"/>
              <w:adjustRightInd/>
              <w:snapToGrid/>
              <w:spacing w:line="360" w:lineRule="auto"/>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乙方：</w:t>
            </w:r>
          </w:p>
          <w:p w14:paraId="3FF69D61">
            <w:pPr>
              <w:pageBreakBefore w:val="0"/>
              <w:widowControl w:val="0"/>
              <w:kinsoku/>
              <w:wordWrap/>
              <w:overflowPunct/>
              <w:topLinePunct w:val="0"/>
              <w:autoSpaceDE/>
              <w:autoSpaceDN/>
              <w:bidi w:val="0"/>
              <w:adjustRightInd/>
              <w:snapToGrid/>
              <w:spacing w:line="360" w:lineRule="auto"/>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（盖章）</w:t>
            </w:r>
          </w:p>
          <w:p w14:paraId="5C07B38B">
            <w:pPr>
              <w:pageBreakBefore w:val="0"/>
              <w:widowControl w:val="0"/>
              <w:kinsoku/>
              <w:wordWrap/>
              <w:overflowPunct/>
              <w:topLinePunct w:val="0"/>
              <w:autoSpaceDE/>
              <w:autoSpaceDN/>
              <w:bidi w:val="0"/>
              <w:adjustRightInd/>
              <w:snapToGrid/>
              <w:spacing w:line="360" w:lineRule="auto"/>
              <w:jc w:val="both"/>
              <w:textAlignment w:val="auto"/>
              <w:rPr>
                <w:rFonts w:hint="eastAsia" w:ascii="仿宋" w:hAnsi="仿宋" w:eastAsia="仿宋" w:cs="仿宋"/>
                <w:color w:val="auto"/>
                <w:sz w:val="24"/>
                <w:szCs w:val="24"/>
                <w:highlight w:val="none"/>
              </w:rPr>
            </w:pPr>
          </w:p>
        </w:tc>
      </w:tr>
      <w:tr w14:paraId="432F03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500" w:type="pct"/>
            <w:noWrap w:val="0"/>
            <w:vAlign w:val="top"/>
          </w:tcPr>
          <w:p w14:paraId="605AB91B">
            <w:pPr>
              <w:pageBreakBefore w:val="0"/>
              <w:widowControl w:val="0"/>
              <w:kinsoku/>
              <w:wordWrap/>
              <w:overflowPunct/>
              <w:topLinePunct w:val="0"/>
              <w:autoSpaceDE/>
              <w:autoSpaceDN/>
              <w:bidi w:val="0"/>
              <w:adjustRightInd/>
              <w:snapToGrid/>
              <w:spacing w:line="360" w:lineRule="auto"/>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法定代表人（授权代表）：</w:t>
            </w:r>
          </w:p>
        </w:tc>
        <w:tc>
          <w:tcPr>
            <w:tcW w:w="2500" w:type="pct"/>
            <w:noWrap w:val="0"/>
            <w:vAlign w:val="top"/>
          </w:tcPr>
          <w:p w14:paraId="746C20BB">
            <w:pPr>
              <w:pageBreakBefore w:val="0"/>
              <w:widowControl w:val="0"/>
              <w:kinsoku/>
              <w:wordWrap/>
              <w:overflowPunct/>
              <w:topLinePunct w:val="0"/>
              <w:autoSpaceDE/>
              <w:autoSpaceDN/>
              <w:bidi w:val="0"/>
              <w:adjustRightInd/>
              <w:snapToGrid/>
              <w:spacing w:line="360" w:lineRule="auto"/>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法定代表人（授权代表）：</w:t>
            </w:r>
          </w:p>
        </w:tc>
      </w:tr>
      <w:tr w14:paraId="2DD6C5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500" w:type="pct"/>
            <w:noWrap w:val="0"/>
            <w:vAlign w:val="top"/>
          </w:tcPr>
          <w:p w14:paraId="4D90933B">
            <w:pPr>
              <w:pageBreakBefore w:val="0"/>
              <w:widowControl w:val="0"/>
              <w:kinsoku/>
              <w:wordWrap/>
              <w:overflowPunct/>
              <w:topLinePunct w:val="0"/>
              <w:autoSpaceDE/>
              <w:autoSpaceDN/>
              <w:bidi w:val="0"/>
              <w:adjustRightInd/>
              <w:snapToGrid/>
              <w:spacing w:line="360" w:lineRule="auto"/>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地址：</w:t>
            </w:r>
          </w:p>
        </w:tc>
        <w:tc>
          <w:tcPr>
            <w:tcW w:w="2500" w:type="pct"/>
            <w:noWrap w:val="0"/>
            <w:vAlign w:val="top"/>
          </w:tcPr>
          <w:p w14:paraId="3E75D62C">
            <w:pPr>
              <w:pageBreakBefore w:val="0"/>
              <w:widowControl w:val="0"/>
              <w:kinsoku/>
              <w:wordWrap/>
              <w:overflowPunct/>
              <w:topLinePunct w:val="0"/>
              <w:autoSpaceDE/>
              <w:autoSpaceDN/>
              <w:bidi w:val="0"/>
              <w:adjustRightInd/>
              <w:snapToGrid/>
              <w:spacing w:line="360" w:lineRule="auto"/>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地址：</w:t>
            </w:r>
          </w:p>
        </w:tc>
      </w:tr>
      <w:tr w14:paraId="14CC45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500" w:type="pct"/>
            <w:noWrap w:val="0"/>
            <w:vAlign w:val="top"/>
          </w:tcPr>
          <w:p w14:paraId="066BB850">
            <w:pPr>
              <w:pageBreakBefore w:val="0"/>
              <w:widowControl w:val="0"/>
              <w:kinsoku/>
              <w:wordWrap/>
              <w:overflowPunct/>
              <w:topLinePunct w:val="0"/>
              <w:autoSpaceDE/>
              <w:autoSpaceDN/>
              <w:bidi w:val="0"/>
              <w:adjustRightInd/>
              <w:snapToGrid/>
              <w:spacing w:line="360" w:lineRule="auto"/>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开户银行：</w:t>
            </w:r>
          </w:p>
        </w:tc>
        <w:tc>
          <w:tcPr>
            <w:tcW w:w="2500" w:type="pct"/>
            <w:noWrap w:val="0"/>
            <w:vAlign w:val="top"/>
          </w:tcPr>
          <w:p w14:paraId="3FD716B0">
            <w:pPr>
              <w:pageBreakBefore w:val="0"/>
              <w:widowControl w:val="0"/>
              <w:kinsoku/>
              <w:wordWrap/>
              <w:overflowPunct/>
              <w:topLinePunct w:val="0"/>
              <w:autoSpaceDE/>
              <w:autoSpaceDN/>
              <w:bidi w:val="0"/>
              <w:adjustRightInd/>
              <w:snapToGrid/>
              <w:spacing w:line="360" w:lineRule="auto"/>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开户银行：</w:t>
            </w:r>
          </w:p>
        </w:tc>
      </w:tr>
      <w:tr w14:paraId="4385BC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500" w:type="pct"/>
            <w:noWrap w:val="0"/>
            <w:vAlign w:val="top"/>
          </w:tcPr>
          <w:p w14:paraId="25DEDFD8">
            <w:pPr>
              <w:pageBreakBefore w:val="0"/>
              <w:widowControl w:val="0"/>
              <w:kinsoku/>
              <w:wordWrap/>
              <w:overflowPunct/>
              <w:topLinePunct w:val="0"/>
              <w:autoSpaceDE/>
              <w:autoSpaceDN/>
              <w:bidi w:val="0"/>
              <w:adjustRightInd/>
              <w:snapToGrid/>
              <w:spacing w:line="360" w:lineRule="auto"/>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银行账户</w:t>
            </w:r>
            <w:r>
              <w:rPr>
                <w:rFonts w:hint="eastAsia" w:ascii="仿宋" w:hAnsi="仿宋" w:eastAsia="仿宋" w:cs="仿宋"/>
                <w:color w:val="auto"/>
                <w:sz w:val="24"/>
                <w:szCs w:val="24"/>
                <w:highlight w:val="none"/>
              </w:rPr>
              <w:t>：</w:t>
            </w:r>
          </w:p>
        </w:tc>
        <w:tc>
          <w:tcPr>
            <w:tcW w:w="2500" w:type="pct"/>
            <w:noWrap w:val="0"/>
            <w:vAlign w:val="top"/>
          </w:tcPr>
          <w:p w14:paraId="15C0F646">
            <w:pPr>
              <w:pageBreakBefore w:val="0"/>
              <w:widowControl w:val="0"/>
              <w:kinsoku/>
              <w:wordWrap/>
              <w:overflowPunct/>
              <w:topLinePunct w:val="0"/>
              <w:autoSpaceDE/>
              <w:autoSpaceDN/>
              <w:bidi w:val="0"/>
              <w:adjustRightInd/>
              <w:snapToGrid/>
              <w:spacing w:line="360" w:lineRule="auto"/>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银行账户</w:t>
            </w:r>
            <w:r>
              <w:rPr>
                <w:rFonts w:hint="eastAsia" w:ascii="仿宋" w:hAnsi="仿宋" w:eastAsia="仿宋" w:cs="仿宋"/>
                <w:color w:val="auto"/>
                <w:sz w:val="24"/>
                <w:szCs w:val="24"/>
                <w:highlight w:val="none"/>
              </w:rPr>
              <w:t>：</w:t>
            </w:r>
          </w:p>
        </w:tc>
      </w:tr>
      <w:tr w14:paraId="2D3C71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500" w:type="pct"/>
            <w:noWrap w:val="0"/>
            <w:vAlign w:val="top"/>
          </w:tcPr>
          <w:p w14:paraId="3455EB03">
            <w:pPr>
              <w:pageBreakBefore w:val="0"/>
              <w:widowControl w:val="0"/>
              <w:kinsoku/>
              <w:wordWrap/>
              <w:overflowPunct/>
              <w:topLinePunct w:val="0"/>
              <w:autoSpaceDE/>
              <w:autoSpaceDN/>
              <w:bidi w:val="0"/>
              <w:adjustRightInd/>
              <w:snapToGrid/>
              <w:spacing w:line="360" w:lineRule="auto"/>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电话：</w:t>
            </w:r>
          </w:p>
        </w:tc>
        <w:tc>
          <w:tcPr>
            <w:tcW w:w="2500" w:type="pct"/>
            <w:noWrap w:val="0"/>
            <w:vAlign w:val="top"/>
          </w:tcPr>
          <w:p w14:paraId="2069A4C2">
            <w:pPr>
              <w:pageBreakBefore w:val="0"/>
              <w:widowControl w:val="0"/>
              <w:kinsoku/>
              <w:wordWrap/>
              <w:overflowPunct/>
              <w:topLinePunct w:val="0"/>
              <w:autoSpaceDE/>
              <w:autoSpaceDN/>
              <w:bidi w:val="0"/>
              <w:adjustRightInd/>
              <w:snapToGrid/>
              <w:spacing w:line="360" w:lineRule="auto"/>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电话：</w:t>
            </w:r>
          </w:p>
        </w:tc>
      </w:tr>
      <w:tr w14:paraId="2A8A02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500" w:type="pct"/>
            <w:noWrap w:val="0"/>
            <w:vAlign w:val="top"/>
          </w:tcPr>
          <w:p w14:paraId="3B237527">
            <w:pPr>
              <w:pageBreakBefore w:val="0"/>
              <w:widowControl w:val="0"/>
              <w:kinsoku/>
              <w:wordWrap/>
              <w:overflowPunct/>
              <w:topLinePunct w:val="0"/>
              <w:autoSpaceDE/>
              <w:autoSpaceDN/>
              <w:bidi w:val="0"/>
              <w:adjustRightInd/>
              <w:snapToGrid/>
              <w:spacing w:line="360" w:lineRule="auto"/>
              <w:jc w:val="both"/>
              <w:textAlignment w:val="auto"/>
              <w:rPr>
                <w:rFonts w:hint="eastAsia" w:ascii="仿宋" w:hAnsi="仿宋" w:eastAsia="仿宋" w:cs="仿宋"/>
                <w:color w:val="auto"/>
                <w:sz w:val="24"/>
                <w:szCs w:val="24"/>
                <w:highlight w:val="none"/>
              </w:rPr>
            </w:pPr>
            <w:r>
              <w:rPr>
                <w:rFonts w:hint="eastAsia" w:ascii="仿宋" w:hAnsi="仿宋" w:eastAsia="仿宋" w:cs="仿宋"/>
                <w:sz w:val="24"/>
                <w:szCs w:val="24"/>
              </w:rPr>
              <w:t>纳税人识别号</w:t>
            </w:r>
          </w:p>
        </w:tc>
        <w:tc>
          <w:tcPr>
            <w:tcW w:w="2500" w:type="pct"/>
            <w:noWrap w:val="0"/>
            <w:vAlign w:val="top"/>
          </w:tcPr>
          <w:p w14:paraId="1A5CEDAD">
            <w:pPr>
              <w:pageBreakBefore w:val="0"/>
              <w:widowControl w:val="0"/>
              <w:kinsoku/>
              <w:wordWrap/>
              <w:overflowPunct/>
              <w:topLinePunct w:val="0"/>
              <w:autoSpaceDE/>
              <w:autoSpaceDN/>
              <w:bidi w:val="0"/>
              <w:adjustRightInd/>
              <w:snapToGrid/>
              <w:spacing w:line="360" w:lineRule="auto"/>
              <w:jc w:val="both"/>
              <w:textAlignment w:val="auto"/>
              <w:rPr>
                <w:rFonts w:hint="eastAsia" w:ascii="仿宋" w:hAnsi="仿宋" w:eastAsia="仿宋" w:cs="仿宋"/>
                <w:color w:val="auto"/>
                <w:sz w:val="24"/>
                <w:szCs w:val="24"/>
                <w:highlight w:val="none"/>
                <w:lang w:eastAsia="zh-CN"/>
              </w:rPr>
            </w:pPr>
            <w:r>
              <w:rPr>
                <w:rFonts w:hint="eastAsia" w:ascii="仿宋" w:hAnsi="仿宋" w:eastAsia="仿宋" w:cs="仿宋"/>
                <w:sz w:val="24"/>
                <w:szCs w:val="24"/>
              </w:rPr>
              <w:t>纳税人识别号</w:t>
            </w:r>
            <w:r>
              <w:rPr>
                <w:rFonts w:hint="eastAsia" w:ascii="仿宋" w:hAnsi="仿宋" w:eastAsia="仿宋" w:cs="仿宋"/>
                <w:sz w:val="24"/>
                <w:szCs w:val="24"/>
                <w:lang w:eastAsia="zh-CN"/>
              </w:rPr>
              <w:t>：</w:t>
            </w:r>
          </w:p>
        </w:tc>
      </w:tr>
      <w:tr w14:paraId="14BAFF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500" w:type="pct"/>
            <w:noWrap w:val="0"/>
            <w:vAlign w:val="top"/>
          </w:tcPr>
          <w:p w14:paraId="18C85FD5">
            <w:pPr>
              <w:pageBreakBefore w:val="0"/>
              <w:widowControl w:val="0"/>
              <w:kinsoku/>
              <w:wordWrap/>
              <w:overflowPunct/>
              <w:topLinePunct w:val="0"/>
              <w:autoSpaceDE/>
              <w:autoSpaceDN/>
              <w:bidi w:val="0"/>
              <w:adjustRightInd/>
              <w:snapToGrid/>
              <w:spacing w:line="360" w:lineRule="auto"/>
              <w:jc w:val="both"/>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rPr>
              <w:t>合同签订日期：</w:t>
            </w:r>
            <w:r>
              <w:rPr>
                <w:rFonts w:hint="eastAsia" w:ascii="仿宋" w:hAnsi="仿宋" w:eastAsia="仿宋" w:cs="仿宋"/>
                <w:color w:val="auto"/>
                <w:sz w:val="24"/>
                <w:szCs w:val="24"/>
                <w:highlight w:val="none"/>
                <w:lang w:val="en-US" w:eastAsia="zh-CN"/>
              </w:rPr>
              <w:t xml:space="preserve">  年    月    日</w:t>
            </w:r>
          </w:p>
        </w:tc>
        <w:tc>
          <w:tcPr>
            <w:tcW w:w="2500" w:type="pct"/>
            <w:noWrap w:val="0"/>
            <w:vAlign w:val="top"/>
          </w:tcPr>
          <w:p w14:paraId="5A1E713B">
            <w:pPr>
              <w:pageBreakBefore w:val="0"/>
              <w:widowControl w:val="0"/>
              <w:kinsoku/>
              <w:wordWrap/>
              <w:overflowPunct/>
              <w:topLinePunct w:val="0"/>
              <w:autoSpaceDE/>
              <w:autoSpaceDN/>
              <w:bidi w:val="0"/>
              <w:adjustRightInd/>
              <w:snapToGrid/>
              <w:spacing w:line="360" w:lineRule="auto"/>
              <w:jc w:val="both"/>
              <w:textAlignment w:val="auto"/>
              <w:rPr>
                <w:rFonts w:hint="eastAsia" w:ascii="仿宋" w:hAnsi="仿宋" w:eastAsia="仿宋" w:cs="仿宋"/>
                <w:b/>
                <w:bCs/>
                <w:color w:val="auto"/>
                <w:sz w:val="24"/>
                <w:szCs w:val="24"/>
                <w:highlight w:val="none"/>
              </w:rPr>
            </w:pPr>
            <w:r>
              <w:rPr>
                <w:rFonts w:hint="eastAsia" w:ascii="仿宋" w:hAnsi="仿宋" w:eastAsia="仿宋" w:cs="仿宋"/>
                <w:color w:val="auto"/>
                <w:sz w:val="24"/>
                <w:szCs w:val="24"/>
                <w:highlight w:val="none"/>
              </w:rPr>
              <w:t>合同签订日期：</w:t>
            </w:r>
            <w:r>
              <w:rPr>
                <w:rFonts w:hint="eastAsia" w:ascii="仿宋" w:hAnsi="仿宋" w:eastAsia="仿宋" w:cs="仿宋"/>
                <w:color w:val="auto"/>
                <w:sz w:val="24"/>
                <w:szCs w:val="24"/>
                <w:highlight w:val="none"/>
                <w:lang w:val="en-US" w:eastAsia="zh-CN"/>
              </w:rPr>
              <w:t xml:space="preserve">  年    月    日</w:t>
            </w:r>
          </w:p>
        </w:tc>
      </w:tr>
    </w:tbl>
    <w:p w14:paraId="0DE13A62">
      <w:pPr>
        <w:spacing w:line="360" w:lineRule="auto"/>
        <w:ind w:firstLine="480" w:firstLineChars="200"/>
        <w:rPr>
          <w:rFonts w:hint="eastAsia" w:ascii="仿宋" w:hAnsi="仿宋" w:eastAsia="仿宋" w:cs="仿宋"/>
          <w:sz w:val="24"/>
          <w:lang w:val="en-US" w:eastAsia="zh-CN"/>
        </w:rPr>
      </w:pPr>
    </w:p>
    <w:p w14:paraId="14F24B81">
      <w:pPr>
        <w:spacing w:line="360" w:lineRule="auto"/>
        <w:rPr>
          <w:rFonts w:hint="eastAsia" w:ascii="仿宋" w:hAnsi="仿宋" w:eastAsia="仿宋" w:cs="仿宋"/>
          <w:sz w:val="24"/>
          <w:lang w:val="en-US" w:eastAsia="zh-CN"/>
        </w:rPr>
      </w:pPr>
      <w:r>
        <w:rPr>
          <w:rFonts w:hint="eastAsia" w:ascii="仿宋" w:hAnsi="仿宋" w:eastAsia="仿宋" w:cs="仿宋"/>
          <w:sz w:val="24"/>
          <w:lang w:val="en-US" w:eastAsia="zh-CN"/>
        </w:rPr>
        <w:t>附件：</w:t>
      </w:r>
    </w:p>
    <w:p w14:paraId="394E5746">
      <w:pPr>
        <w:spacing w:line="360" w:lineRule="auto"/>
        <w:rPr>
          <w:rFonts w:hint="eastAsia" w:ascii="仿宋" w:hAnsi="仿宋" w:eastAsia="仿宋" w:cs="仿宋"/>
          <w:sz w:val="24"/>
          <w:lang w:val="en-US" w:eastAsia="zh-CN"/>
        </w:rPr>
      </w:pPr>
      <w:r>
        <w:rPr>
          <w:rFonts w:hint="eastAsia" w:ascii="仿宋" w:hAnsi="仿宋" w:eastAsia="仿宋" w:cs="仿宋"/>
          <w:sz w:val="24"/>
          <w:lang w:val="en-US" w:eastAsia="zh-CN"/>
        </w:rPr>
        <w:t>配置清单</w:t>
      </w:r>
    </w:p>
    <w:p w14:paraId="74CA84DB">
      <w:pPr>
        <w:rPr>
          <w:rFonts w:hint="eastAsia" w:ascii="仿宋" w:hAnsi="仿宋" w:eastAsia="仿宋" w:cs="仿宋"/>
          <w:color w:val="auto"/>
          <w:highlight w:val="none"/>
        </w:rPr>
      </w:pPr>
    </w:p>
    <w:p w14:paraId="24236478">
      <w:pPr>
        <w:rPr>
          <w:rFonts w:hint="eastAsia" w:ascii="仿宋" w:hAnsi="仿宋" w:eastAsia="仿宋" w:cs="仿宋"/>
        </w:rPr>
      </w:pPr>
    </w:p>
    <w:p w14:paraId="7317BBC4">
      <w:pPr>
        <w:pStyle w:val="13"/>
        <w:keepNext w:val="0"/>
        <w:keepLines w:val="0"/>
        <w:pageBreakBefore w:val="0"/>
        <w:widowControl/>
        <w:kinsoku/>
        <w:wordWrap/>
        <w:overflowPunct/>
        <w:topLinePunct w:val="0"/>
        <w:autoSpaceDE/>
        <w:autoSpaceDN/>
        <w:bidi w:val="0"/>
        <w:adjustRightInd/>
        <w:snapToGrid/>
        <w:spacing w:line="420" w:lineRule="exact"/>
        <w:ind w:left="0" w:firstLine="480" w:firstLineChars="200"/>
        <w:outlineLvl w:val="9"/>
        <w:rPr>
          <w:rFonts w:hint="eastAsia" w:ascii="仿宋" w:hAnsi="仿宋" w:eastAsia="仿宋" w:cs="仿宋"/>
          <w:b w:val="0"/>
          <w:bCs w:val="0"/>
          <w:color w:val="auto"/>
          <w:kern w:val="0"/>
          <w:sz w:val="24"/>
          <w:szCs w:val="24"/>
          <w:lang w:val="en-US" w:eastAsia="zh-CN" w:bidi="ar-SA"/>
        </w:rPr>
      </w:pPr>
      <w:r>
        <w:rPr>
          <w:rFonts w:hint="eastAsia" w:ascii="仿宋" w:hAnsi="仿宋" w:eastAsia="仿宋" w:cs="仿宋"/>
          <w:b w:val="0"/>
          <w:bCs w:val="0"/>
          <w:color w:val="auto"/>
          <w:kern w:val="0"/>
          <w:sz w:val="24"/>
          <w:szCs w:val="24"/>
          <w:lang w:val="zh-CN" w:eastAsia="zh-CN" w:bidi="ar-SA"/>
        </w:rPr>
        <w:t>（注：本章提供的合同通用条款为一般格式范本，仅供参考。合同双方可根据项目实际情况进行补充修订或依法另行签订补充合同。）</w:t>
      </w:r>
    </w:p>
    <w:p w14:paraId="3A3F0509">
      <w:pPr>
        <w:keepNext w:val="0"/>
        <w:keepLines w:val="0"/>
        <w:pageBreakBefore w:val="0"/>
        <w:kinsoku/>
        <w:wordWrap/>
        <w:overflowPunct/>
        <w:topLinePunct w:val="0"/>
        <w:autoSpaceDE/>
        <w:autoSpaceDN/>
        <w:bidi w:val="0"/>
        <w:adjustRightInd/>
        <w:spacing w:line="500" w:lineRule="exact"/>
        <w:ind w:left="0" w:firstLine="0" w:firstLineChars="0"/>
        <w:jc w:val="both"/>
        <w:textAlignment w:val="auto"/>
        <w:rPr>
          <w:rFonts w:hint="eastAsia" w:ascii="仿宋_GB2312" w:hAnsi="仿宋_GB2312" w:eastAsia="仿宋_GB2312" w:cs="仿宋_GB2312"/>
          <w:color w:val="auto"/>
          <w:sz w:val="28"/>
          <w:szCs w:val="28"/>
          <w:lang w:val="en-US" w:eastAsia="en-US"/>
        </w:rPr>
      </w:pPr>
    </w:p>
    <w:sectPr>
      <w:pgSz w:w="11906" w:h="16838"/>
      <w:pgMar w:top="2098" w:right="1474" w:bottom="1984" w:left="1587" w:header="851" w:footer="992" w:gutter="0"/>
      <w:pgNumType w:fmt="decimal"/>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2"/>
    <w:family w:val="auto"/>
    <w:pitch w:val="default"/>
    <w:sig w:usb0="E0002EFF" w:usb1="C000785B" w:usb2="00000009" w:usb3="00000000" w:csb0="400001FF" w:csb1="FFFF0000"/>
  </w:font>
  <w:font w:name="宋体">
    <w:panose1 w:val="02010600030101010101"/>
    <w:charset w:val="88"/>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64117FF3-58A2-4AB8-9811-646AAD8BCBB2}"/>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2" w:fontKey="{8F2F32AA-20F6-42D8-929A-9D7C6476331A}"/>
  </w:font>
  <w:font w:name="Bookman Old Style">
    <w:altName w:val="Segoe Print"/>
    <w:panose1 w:val="02050604050505020204"/>
    <w:charset w:val="00"/>
    <w:family w:val="roman"/>
    <w:pitch w:val="default"/>
    <w:sig w:usb0="00000000" w:usb1="00000000" w:usb2="00000000" w:usb3="00000000" w:csb0="2000009F" w:csb1="DFD70000"/>
  </w:font>
  <w:font w:name="Segoe Print">
    <w:panose1 w:val="02000600000000000000"/>
    <w:charset w:val="00"/>
    <w:family w:val="auto"/>
    <w:pitch w:val="default"/>
    <w:sig w:usb0="0000028F" w:usb1="00000000" w:usb2="00000000" w:usb3="00000000" w:csb0="2000009F" w:csb1="47010000"/>
  </w:font>
  <w:font w:name="方正小标宋简体">
    <w:panose1 w:val="02000000000000000000"/>
    <w:charset w:val="86"/>
    <w:family w:val="auto"/>
    <w:pitch w:val="default"/>
    <w:sig w:usb0="00000001" w:usb1="08000000" w:usb2="00000000" w:usb3="00000000" w:csb0="00040000" w:csb1="00000000"/>
    <w:embedRegular r:id="rId3" w:fontKey="{98D491CC-4038-4B90-B9CF-16B930AE4D33}"/>
  </w:font>
  <w:font w:name="仿宋_GB2312">
    <w:panose1 w:val="02010609030101010101"/>
    <w:charset w:val="86"/>
    <w:family w:val="auto"/>
    <w:pitch w:val="default"/>
    <w:sig w:usb0="00000001" w:usb1="080E0000" w:usb2="00000000" w:usb3="00000000" w:csb0="00040000" w:csb1="00000000"/>
    <w:embedRegular r:id="rId4" w:fontKey="{5B2DA8F7-DC3E-41EC-8225-094C63F869E1}"/>
  </w:font>
  <w:font w:name="仿宋">
    <w:panose1 w:val="02010609060101010101"/>
    <w:charset w:val="86"/>
    <w:family w:val="auto"/>
    <w:pitch w:val="default"/>
    <w:sig w:usb0="800002BF" w:usb1="38CF7CFA" w:usb2="00000016" w:usb3="00000000" w:csb0="00040001" w:csb1="00000000"/>
    <w:embedRegular r:id="rId5" w:fontKey="{452D4E0E-2B41-4B76-800D-5BD287785CAD}"/>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F13DABE">
    <w:pPr>
      <w:spacing w:line="240" w:lineRule="auto"/>
      <w:rPr>
        <w:rFonts w:ascii="宋体" w:hAnsi="宋体" w:eastAsia="宋体" w:cs="宋体"/>
        <w:sz w:val="11"/>
        <w:szCs w:val="11"/>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4CB3B18">
    <w:pPr>
      <w:spacing w:line="240" w:lineRule="auto"/>
      <w:rPr>
        <w:rFonts w:ascii="宋体" w:hAnsi="宋体" w:eastAsia="宋体" w:cs="宋体"/>
        <w:sz w:val="11"/>
        <w:szCs w:val="11"/>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8013ED7">
    <w:pPr>
      <w:spacing w:line="240" w:lineRule="auto"/>
      <w:rPr>
        <w:rFonts w:ascii="宋体" w:hAnsi="宋体" w:eastAsia="宋体" w:cs="宋体"/>
        <w:sz w:val="11"/>
        <w:szCs w:val="11"/>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DA5FA40">
    <w:pPr>
      <w:spacing w:line="240" w:lineRule="auto"/>
      <w:rPr>
        <w:rFonts w:ascii="宋体" w:hAnsi="宋体" w:eastAsia="宋体" w:cs="宋体"/>
        <w:sz w:val="11"/>
        <w:szCs w:val="11"/>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4EB1BD9">
    <w:pPr>
      <w:spacing w:line="240" w:lineRule="auto"/>
      <w:rPr>
        <w:rFonts w:ascii="宋体" w:hAnsi="宋体" w:eastAsia="宋体" w:cs="宋体"/>
        <w:sz w:val="11"/>
        <w:szCs w:val="11"/>
      </w:rP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3B50692">
    <w:pPr>
      <w:spacing w:line="240" w:lineRule="auto"/>
      <w:rPr>
        <w:rFonts w:ascii="宋体" w:hAnsi="宋体" w:eastAsia="宋体" w:cs="宋体"/>
        <w:sz w:val="11"/>
        <w:szCs w:val="11"/>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712241E">
    <w:pPr>
      <w:pStyle w:val="5"/>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66663D8">
    <w:pPr>
      <w:pStyle w:val="5"/>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40B1EC0">
    <w:pPr>
      <w:pStyle w:val="5"/>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FC1570D">
    <w:pPr>
      <w:pStyle w:val="5"/>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A272E15">
    <w:pPr>
      <w:pStyle w:val="5"/>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9E76A8C">
    <w:pPr>
      <w:pStyle w:val="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AF858DF"/>
    <w:multiLevelType w:val="singleLevel"/>
    <w:tmpl w:val="3AF858DF"/>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A32289A"/>
    <w:rsid w:val="00386D8E"/>
    <w:rsid w:val="003C28DE"/>
    <w:rsid w:val="013025B4"/>
    <w:rsid w:val="025C1016"/>
    <w:rsid w:val="02755A92"/>
    <w:rsid w:val="029C67DC"/>
    <w:rsid w:val="035F7E52"/>
    <w:rsid w:val="039D18E6"/>
    <w:rsid w:val="04F11B66"/>
    <w:rsid w:val="05D84E57"/>
    <w:rsid w:val="06500E91"/>
    <w:rsid w:val="06EC048E"/>
    <w:rsid w:val="07323C5D"/>
    <w:rsid w:val="07741257"/>
    <w:rsid w:val="07A86E2A"/>
    <w:rsid w:val="086C156F"/>
    <w:rsid w:val="08AC79B9"/>
    <w:rsid w:val="08C94F2B"/>
    <w:rsid w:val="097D1872"/>
    <w:rsid w:val="0A32289A"/>
    <w:rsid w:val="0A4043CD"/>
    <w:rsid w:val="0AA03A6A"/>
    <w:rsid w:val="0AB62875"/>
    <w:rsid w:val="0AB706E8"/>
    <w:rsid w:val="0B4F437E"/>
    <w:rsid w:val="0B5B05C9"/>
    <w:rsid w:val="0D4977E2"/>
    <w:rsid w:val="0DC94643"/>
    <w:rsid w:val="0DFF7B1E"/>
    <w:rsid w:val="0E845BDB"/>
    <w:rsid w:val="0F7E08FE"/>
    <w:rsid w:val="10775CA3"/>
    <w:rsid w:val="11AF0D5D"/>
    <w:rsid w:val="12505D75"/>
    <w:rsid w:val="13456A27"/>
    <w:rsid w:val="14103A0E"/>
    <w:rsid w:val="14A34882"/>
    <w:rsid w:val="14EF77DE"/>
    <w:rsid w:val="15351FD2"/>
    <w:rsid w:val="16D04278"/>
    <w:rsid w:val="16D056D6"/>
    <w:rsid w:val="17AC6144"/>
    <w:rsid w:val="17E05DED"/>
    <w:rsid w:val="18243F2C"/>
    <w:rsid w:val="18980476"/>
    <w:rsid w:val="189D4889"/>
    <w:rsid w:val="19861EDA"/>
    <w:rsid w:val="19E77727"/>
    <w:rsid w:val="1A3A1FB2"/>
    <w:rsid w:val="1A721A52"/>
    <w:rsid w:val="1A8769F4"/>
    <w:rsid w:val="1BC71E6E"/>
    <w:rsid w:val="1C1B7A47"/>
    <w:rsid w:val="1CCC4B92"/>
    <w:rsid w:val="1D61402B"/>
    <w:rsid w:val="1D9B4C90"/>
    <w:rsid w:val="1DCF4C7E"/>
    <w:rsid w:val="1EAC02BD"/>
    <w:rsid w:val="200A3E37"/>
    <w:rsid w:val="206D21E8"/>
    <w:rsid w:val="20B56069"/>
    <w:rsid w:val="21690B86"/>
    <w:rsid w:val="22DF73CD"/>
    <w:rsid w:val="24A3267C"/>
    <w:rsid w:val="25234BBF"/>
    <w:rsid w:val="25DA4C82"/>
    <w:rsid w:val="26EA00EF"/>
    <w:rsid w:val="27D86AE1"/>
    <w:rsid w:val="28856217"/>
    <w:rsid w:val="28C826B1"/>
    <w:rsid w:val="294A30C6"/>
    <w:rsid w:val="29BA46F0"/>
    <w:rsid w:val="29CE2B65"/>
    <w:rsid w:val="29D37560"/>
    <w:rsid w:val="29D93476"/>
    <w:rsid w:val="2A063491"/>
    <w:rsid w:val="2A1A6F3D"/>
    <w:rsid w:val="2A64640A"/>
    <w:rsid w:val="2A6A0889"/>
    <w:rsid w:val="2A921E30"/>
    <w:rsid w:val="2B165956"/>
    <w:rsid w:val="2B2C33CC"/>
    <w:rsid w:val="2C3317E7"/>
    <w:rsid w:val="2C7A7BA5"/>
    <w:rsid w:val="2CB5119F"/>
    <w:rsid w:val="2F455A93"/>
    <w:rsid w:val="2F4B7B98"/>
    <w:rsid w:val="2F9D4864"/>
    <w:rsid w:val="30B91938"/>
    <w:rsid w:val="31E16B9C"/>
    <w:rsid w:val="32607DFF"/>
    <w:rsid w:val="33435756"/>
    <w:rsid w:val="33725533"/>
    <w:rsid w:val="34627E5E"/>
    <w:rsid w:val="35515375"/>
    <w:rsid w:val="35E637E5"/>
    <w:rsid w:val="367E63F9"/>
    <w:rsid w:val="37103BA1"/>
    <w:rsid w:val="37B61084"/>
    <w:rsid w:val="380F5C07"/>
    <w:rsid w:val="38770CBE"/>
    <w:rsid w:val="38B90269"/>
    <w:rsid w:val="38E066E2"/>
    <w:rsid w:val="38F8534C"/>
    <w:rsid w:val="39501FD2"/>
    <w:rsid w:val="39E72CC9"/>
    <w:rsid w:val="3A6E1653"/>
    <w:rsid w:val="3A944CB8"/>
    <w:rsid w:val="3AA80595"/>
    <w:rsid w:val="3C4165AB"/>
    <w:rsid w:val="3C4B1B89"/>
    <w:rsid w:val="3D597924"/>
    <w:rsid w:val="3DE00ACC"/>
    <w:rsid w:val="3DF37D79"/>
    <w:rsid w:val="3E371A14"/>
    <w:rsid w:val="3EBB0897"/>
    <w:rsid w:val="3EDC6A5F"/>
    <w:rsid w:val="3F012022"/>
    <w:rsid w:val="3F60143E"/>
    <w:rsid w:val="40A00055"/>
    <w:rsid w:val="41B84C62"/>
    <w:rsid w:val="42556256"/>
    <w:rsid w:val="42B0448A"/>
    <w:rsid w:val="454964D0"/>
    <w:rsid w:val="45594965"/>
    <w:rsid w:val="4577128F"/>
    <w:rsid w:val="47250A55"/>
    <w:rsid w:val="47D14C87"/>
    <w:rsid w:val="4896054D"/>
    <w:rsid w:val="48A95C04"/>
    <w:rsid w:val="4B2C0426"/>
    <w:rsid w:val="4C03492F"/>
    <w:rsid w:val="4C4A14AC"/>
    <w:rsid w:val="4C5771F3"/>
    <w:rsid w:val="4CE81623"/>
    <w:rsid w:val="4DFC0584"/>
    <w:rsid w:val="4E423E14"/>
    <w:rsid w:val="4E4E1179"/>
    <w:rsid w:val="4E742810"/>
    <w:rsid w:val="4EA43508"/>
    <w:rsid w:val="4ED259FB"/>
    <w:rsid w:val="4F0F7CBE"/>
    <w:rsid w:val="4F367C65"/>
    <w:rsid w:val="50D74A4C"/>
    <w:rsid w:val="514D7EB9"/>
    <w:rsid w:val="51891C30"/>
    <w:rsid w:val="523E7C5B"/>
    <w:rsid w:val="53042F77"/>
    <w:rsid w:val="53D045E2"/>
    <w:rsid w:val="54065CB8"/>
    <w:rsid w:val="542628AE"/>
    <w:rsid w:val="5449029B"/>
    <w:rsid w:val="54817F20"/>
    <w:rsid w:val="553E6EE0"/>
    <w:rsid w:val="556B08DD"/>
    <w:rsid w:val="55975961"/>
    <w:rsid w:val="57C53DCF"/>
    <w:rsid w:val="57D36B09"/>
    <w:rsid w:val="58083E73"/>
    <w:rsid w:val="588D4BFA"/>
    <w:rsid w:val="58D267BC"/>
    <w:rsid w:val="596935BF"/>
    <w:rsid w:val="596D45F7"/>
    <w:rsid w:val="598F25C7"/>
    <w:rsid w:val="5AB83A84"/>
    <w:rsid w:val="5B2E1C03"/>
    <w:rsid w:val="5B9F0B8E"/>
    <w:rsid w:val="5C58551F"/>
    <w:rsid w:val="5C5B7E08"/>
    <w:rsid w:val="5C714282"/>
    <w:rsid w:val="5C9221C8"/>
    <w:rsid w:val="5D086F45"/>
    <w:rsid w:val="5D10220B"/>
    <w:rsid w:val="5D641D7E"/>
    <w:rsid w:val="5D9D7F84"/>
    <w:rsid w:val="5DA77BB9"/>
    <w:rsid w:val="5E1B4A56"/>
    <w:rsid w:val="5E5F3743"/>
    <w:rsid w:val="5FA13C84"/>
    <w:rsid w:val="60DA5BD2"/>
    <w:rsid w:val="61654558"/>
    <w:rsid w:val="6205092E"/>
    <w:rsid w:val="621E2D67"/>
    <w:rsid w:val="626B5013"/>
    <w:rsid w:val="630006BE"/>
    <w:rsid w:val="630E339F"/>
    <w:rsid w:val="63BE65AF"/>
    <w:rsid w:val="645B3DFE"/>
    <w:rsid w:val="64671D6D"/>
    <w:rsid w:val="649B337D"/>
    <w:rsid w:val="655B7E2E"/>
    <w:rsid w:val="657F58CB"/>
    <w:rsid w:val="65A02A6F"/>
    <w:rsid w:val="65BB3441"/>
    <w:rsid w:val="65C506A9"/>
    <w:rsid w:val="66D37D3F"/>
    <w:rsid w:val="67EE31DB"/>
    <w:rsid w:val="680D18B3"/>
    <w:rsid w:val="69022377"/>
    <w:rsid w:val="693410C2"/>
    <w:rsid w:val="69704AFB"/>
    <w:rsid w:val="697477BE"/>
    <w:rsid w:val="69FB573C"/>
    <w:rsid w:val="6A320CE7"/>
    <w:rsid w:val="6A8B4C4A"/>
    <w:rsid w:val="6BAE515B"/>
    <w:rsid w:val="6BF80185"/>
    <w:rsid w:val="6C032026"/>
    <w:rsid w:val="6C641E77"/>
    <w:rsid w:val="6D1B629D"/>
    <w:rsid w:val="6D1C7EA3"/>
    <w:rsid w:val="6D2F4F04"/>
    <w:rsid w:val="6DEE7CCE"/>
    <w:rsid w:val="6E5B3E62"/>
    <w:rsid w:val="6EAF5EB0"/>
    <w:rsid w:val="6EE82732"/>
    <w:rsid w:val="6F0926A9"/>
    <w:rsid w:val="6F215EAC"/>
    <w:rsid w:val="6F26325B"/>
    <w:rsid w:val="6F6D5A92"/>
    <w:rsid w:val="6F6E67C7"/>
    <w:rsid w:val="6F8A2417"/>
    <w:rsid w:val="702E102A"/>
    <w:rsid w:val="711D243B"/>
    <w:rsid w:val="713752AB"/>
    <w:rsid w:val="726934B9"/>
    <w:rsid w:val="726C0880"/>
    <w:rsid w:val="72BD0235"/>
    <w:rsid w:val="72EE22E1"/>
    <w:rsid w:val="73B0768A"/>
    <w:rsid w:val="74CE5F27"/>
    <w:rsid w:val="752F2EED"/>
    <w:rsid w:val="759E1430"/>
    <w:rsid w:val="766156EC"/>
    <w:rsid w:val="76D57A40"/>
    <w:rsid w:val="78E819E6"/>
    <w:rsid w:val="7A1D2B48"/>
    <w:rsid w:val="7ABB4647"/>
    <w:rsid w:val="7B3D3E06"/>
    <w:rsid w:val="7BA15D4D"/>
    <w:rsid w:val="7E064983"/>
    <w:rsid w:val="7E594DDA"/>
    <w:rsid w:val="7F12669B"/>
    <w:rsid w:val="7F14302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iPriority="99"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character" w:default="1" w:styleId="8">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annotation text"/>
    <w:basedOn w:val="1"/>
    <w:unhideWhenUsed/>
    <w:qFormat/>
    <w:uiPriority w:val="99"/>
    <w:pPr>
      <w:jc w:val="left"/>
    </w:pPr>
  </w:style>
  <w:style w:type="paragraph" w:styleId="3">
    <w:name w:val="Body Text"/>
    <w:basedOn w:val="1"/>
    <w:semiHidden/>
    <w:qFormat/>
    <w:uiPriority w:val="0"/>
    <w:rPr>
      <w:rFonts w:ascii="Arial" w:hAnsi="Arial" w:eastAsia="Arial" w:cs="Arial"/>
      <w:sz w:val="21"/>
      <w:szCs w:val="21"/>
      <w:lang w:val="en-US" w:eastAsia="en-US" w:bidi="ar-SA"/>
    </w:r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styleId="7">
    <w:name w:val="Table Grid"/>
    <w:basedOn w:val="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9">
    <w:name w:val="Table Text"/>
    <w:basedOn w:val="1"/>
    <w:semiHidden/>
    <w:qFormat/>
    <w:uiPriority w:val="0"/>
    <w:rPr>
      <w:rFonts w:ascii="宋体" w:hAnsi="宋体" w:eastAsia="宋体" w:cs="宋体"/>
      <w:sz w:val="20"/>
      <w:szCs w:val="20"/>
      <w:lang w:val="en-US" w:eastAsia="en-US" w:bidi="ar-SA"/>
    </w:rPr>
  </w:style>
  <w:style w:type="table" w:customStyle="1" w:styleId="10">
    <w:name w:val="Table Normal"/>
    <w:semiHidden/>
    <w:unhideWhenUsed/>
    <w:qFormat/>
    <w:uiPriority w:val="0"/>
    <w:tblPr>
      <w:tblCellMar>
        <w:top w:w="0" w:type="dxa"/>
        <w:left w:w="0" w:type="dxa"/>
        <w:bottom w:w="0" w:type="dxa"/>
        <w:right w:w="0" w:type="dxa"/>
      </w:tblCellMar>
    </w:tblPr>
  </w:style>
  <w:style w:type="paragraph" w:customStyle="1" w:styleId="11">
    <w:name w:val="List Paragraph"/>
    <w:basedOn w:val="1"/>
    <w:qFormat/>
    <w:uiPriority w:val="0"/>
    <w:pPr>
      <w:ind w:firstLine="200" w:firstLineChars="200"/>
    </w:pPr>
    <w:rPr>
      <w:szCs w:val="24"/>
    </w:rPr>
  </w:style>
  <w:style w:type="paragraph" w:customStyle="1" w:styleId="12">
    <w:name w:val="正文文本缩进1"/>
    <w:basedOn w:val="1"/>
    <w:qFormat/>
    <w:uiPriority w:val="0"/>
    <w:pPr>
      <w:ind w:firstLine="540" w:firstLineChars="225"/>
    </w:pPr>
    <w:rPr>
      <w:rFonts w:hAnsi="Bookman Old Style"/>
      <w:sz w:val="24"/>
    </w:rPr>
  </w:style>
  <w:style w:type="paragraph" w:customStyle="1" w:styleId="13">
    <w:name w:val="样式 首行缩进:  2 字符"/>
    <w:basedOn w:val="1"/>
    <w:qFormat/>
    <w:uiPriority w:val="0"/>
    <w:pPr>
      <w:spacing w:line="400" w:lineRule="exact"/>
    </w:pPr>
    <w:rPr>
      <w:sz w:val="24"/>
      <w:szCs w:val="24"/>
    </w:rPr>
  </w:style>
  <w:style w:type="character" w:customStyle="1" w:styleId="14">
    <w:name w:val="cjn1"/>
    <w:basedOn w:val="8"/>
    <w:qFormat/>
    <w:uiPriority w:val="0"/>
    <w:rPr>
      <w:rFonts w:hint="eastAsia" w:ascii="宋体" w:hAnsi="宋体" w:eastAsia="宋体"/>
      <w:sz w:val="22"/>
      <w:szCs w:val="22"/>
      <w:u w:val="none"/>
    </w:rPr>
  </w:style>
  <w:style w:type="paragraph" w:customStyle="1" w:styleId="15">
    <w:name w:val="样式"/>
    <w:qFormat/>
    <w:uiPriority w:val="0"/>
    <w:pPr>
      <w:widowControl w:val="0"/>
      <w:autoSpaceDE w:val="0"/>
      <w:autoSpaceDN w:val="0"/>
      <w:adjustRightInd w:val="0"/>
    </w:pPr>
    <w:rPr>
      <w:rFonts w:ascii="宋体" w:hAnsi="宋体" w:eastAsia="宋体" w:cs="宋体"/>
      <w:sz w:val="24"/>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header" Target="header3.xml"/><Relationship Id="rId8" Type="http://schemas.openxmlformats.org/officeDocument/2006/relationships/footer" Target="footer2.xml"/><Relationship Id="rId7" Type="http://schemas.openxmlformats.org/officeDocument/2006/relationships/header" Target="header2.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0" Type="http://schemas.openxmlformats.org/officeDocument/2006/relationships/fontTable" Target="fontTable.xml"/><Relationship Id="rId2" Type="http://schemas.openxmlformats.org/officeDocument/2006/relationships/settings" Target="settings.xml"/><Relationship Id="rId19" Type="http://schemas.openxmlformats.org/officeDocument/2006/relationships/customXml" Target="../customXml/item1.xml"/><Relationship Id="rId18" Type="http://schemas.openxmlformats.org/officeDocument/2006/relationships/numbering" Target="numbering.xml"/><Relationship Id="rId17" Type="http://schemas.openxmlformats.org/officeDocument/2006/relationships/theme" Target="theme/theme1.xml"/><Relationship Id="rId16" Type="http://schemas.openxmlformats.org/officeDocument/2006/relationships/footer" Target="footer6.xml"/><Relationship Id="rId15" Type="http://schemas.openxmlformats.org/officeDocument/2006/relationships/header" Target="header6.xml"/><Relationship Id="rId14" Type="http://schemas.openxmlformats.org/officeDocument/2006/relationships/footer" Target="footer5.xml"/><Relationship Id="rId13" Type="http://schemas.openxmlformats.org/officeDocument/2006/relationships/header" Target="header5.xml"/><Relationship Id="rId12" Type="http://schemas.openxmlformats.org/officeDocument/2006/relationships/footer" Target="footer4.xml"/><Relationship Id="rId11" Type="http://schemas.openxmlformats.org/officeDocument/2006/relationships/header" Target="header4.xml"/><Relationship Id="rId10" Type="http://schemas.openxmlformats.org/officeDocument/2006/relationships/footer" Target="footer3.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ntractReview xmlns="http://schemas.wps.cn/vas-ai-hub/contract-review">
  <reviewItems>
    <reviewItem>
      <errorID>e382e4d8-2bc5-460f-bd4b-ed3713c0b508</errorID>
      <errorWord>（</errorWord>
      <group>L1_Punc</group>
      <groupName>标点问题</groupName>
      <ability>L2_Punc</ability>
      <abilityName>标点符号检查</abilityName>
      <candidateList/>
      <explain>同一形式括号套用。</explain>
      <paraID>6C1A61D4</paraID>
      <start>18</start>
      <end>19</end>
      <status>ignored</status>
      <modifiedWord/>
      <trackRevisions>false</trackRevisions>
    </reviewItem>
    <reviewItem>
      <errorID>079a7e4e-2081-46bd-b53e-858876b839e8</errorID>
      <errorWord>）</errorWord>
      <group>L1_Punc</group>
      <groupName>标点问题</groupName>
      <ability>L2_Punc</ability>
      <abilityName>标点符号检查</abilityName>
      <candidateList/>
      <explain>同一形式括号套用。</explain>
      <paraID>6C1A61D4</paraID>
      <start>24</start>
      <end>25</end>
      <status>ignored</status>
      <modifiedWord/>
      <trackRevisions>false</trackRevisions>
    </reviewItem>
    <reviewItem>
      <errorID>40b64718-f9e5-4118-866b-1a631e102307</errorID>
      <errorWord>，</errorWord>
      <group>L1_Word</group>
      <groupName>字词问题</groupName>
      <ability>L2_Typo</ability>
      <abilityName>字词错误</abilityName>
      <candidateList>
        <item>，在</item>
      </candidateList>
      <explain/>
      <paraID>2D730827</paraID>
      <start>24</start>
      <end>25</end>
      <status>ignored</status>
      <modifiedWord/>
      <trackRevisions>false</trackRevisions>
    </reviewItem>
  </reviewItems>
  <config/>
</contractReview>
</file>

<file path=customXml/itemProps1.xml><?xml version="1.0" encoding="utf-8"?>
<ds:datastoreItem xmlns:ds="http://schemas.openxmlformats.org/officeDocument/2006/customXml" ds:itemID="{f19e9642-1a67-4b94-9211-45149b6f5b6c}">
  <ds:schemaRefs/>
</ds:datastoreItem>
</file>

<file path=docProps/app.xml><?xml version="1.0" encoding="utf-8"?>
<Properties xmlns="http://schemas.openxmlformats.org/officeDocument/2006/extended-properties" xmlns:vt="http://schemas.openxmlformats.org/officeDocument/2006/docPropsVTypes">
  <Template>Normal.dotm</Template>
  <Pages>19</Pages>
  <Words>8107</Words>
  <Characters>8413</Characters>
  <Lines>0</Lines>
  <Paragraphs>0</Paragraphs>
  <TotalTime>1</TotalTime>
  <ScaleCrop>false</ScaleCrop>
  <LinksUpToDate>false</LinksUpToDate>
  <CharactersWithSpaces>8479</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2025-02-17T08:45:00Z</dcterms:created>
  <dc:creator>Administrator</dc:creator>
  <cp:lastModifiedBy>张凌霄</cp:lastModifiedBy>
  <cp:lastPrinted>2026-01-27T00:45:00Z</cp:lastPrinted>
  <dcterms:modified xsi:type="dcterms:W3CDTF">2026-01-29T09:30:09Z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KSOTemplateDocerSaveRecord">
    <vt:lpwstr>eyJoZGlkIjoiZGI1MTY5NjYyNDE1MjFlZTBlYmYzNWNkMjFhYTUxZjIiLCJ1c2VySWQiOiI0NDE1MzI1OTQifQ==</vt:lpwstr>
  </property>
  <property fmtid="{D5CDD505-2E9C-101B-9397-08002B2CF9AE}" pid="4" name="ICV">
    <vt:lpwstr>F84026C14787413E9B34D979ACF0AD2E_13</vt:lpwstr>
  </property>
</Properties>
</file>