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DD1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诊室显示屏</w:t>
      </w:r>
      <w:r>
        <w:rPr>
          <w:rFonts w:hint="eastAsia" w:ascii="方正小标宋简体" w:hAnsi="方正小标宋简体" w:eastAsia="方正小标宋简体" w:cs="方正小标宋简体"/>
          <w:color w:val="auto"/>
          <w:sz w:val="44"/>
          <w:szCs w:val="44"/>
        </w:rPr>
        <w:t>院内采购项目</w:t>
      </w:r>
    </w:p>
    <w:p w14:paraId="08EDF54B">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eastAsia" w:ascii="仿宋_GB2312" w:hAnsi="仿宋_GB2312" w:eastAsia="仿宋_GB2312" w:cs="仿宋_GB2312"/>
          <w:b/>
          <w:bCs/>
          <w:color w:val="FF0000"/>
          <w:spacing w:val="-13"/>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bCs/>
          <w:color w:val="FF0000"/>
          <w:spacing w:val="-13"/>
          <w:sz w:val="32"/>
          <w:szCs w:val="32"/>
          <w:lang w:val="en-US" w:eastAsia="zh-CN"/>
        </w:rPr>
        <w:t>NYCG-26005-XX</w:t>
      </w:r>
    </w:p>
    <w:p w14:paraId="3D99F251">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eastAsia" w:ascii="仿宋_GB2312" w:hAnsi="仿宋_GB2312" w:eastAsia="仿宋_GB2312" w:cs="仿宋_GB2312"/>
          <w:b/>
          <w:bCs/>
          <w:color w:val="FF0000"/>
          <w:spacing w:val="-13"/>
          <w:sz w:val="32"/>
          <w:szCs w:val="32"/>
          <w:lang w:val="en-US" w:eastAsia="zh-CN"/>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default"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二</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191" w:bottom="1984" w:left="1304" w:header="0" w:footer="2498" w:gutter="0"/>
          <w:pgNumType w:fmt="decimal"/>
          <w:cols w:space="720" w:num="1"/>
        </w:sectPr>
      </w:pPr>
    </w:p>
    <w:p w14:paraId="16F7CA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color w:val="auto"/>
          <w:spacing w:val="10"/>
          <w:sz w:val="28"/>
          <w:szCs w:val="28"/>
          <w:lang w:val="en-US" w:eastAsia="zh-CN"/>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价方式对南江县人民医院</w:t>
      </w:r>
      <w:r>
        <w:rPr>
          <w:rFonts w:hint="eastAsia" w:ascii="仿宋_GB2312" w:hAnsi="仿宋_GB2312" w:eastAsia="仿宋_GB2312" w:cs="仿宋_GB2312"/>
          <w:color w:val="auto"/>
          <w:spacing w:val="14"/>
          <w:sz w:val="28"/>
          <w:szCs w:val="28"/>
          <w:lang w:eastAsia="zh-CN"/>
        </w:rPr>
        <w:t>诊室显示屏</w:t>
      </w:r>
      <w:r>
        <w:rPr>
          <w:rFonts w:hint="eastAsia" w:ascii="仿宋_GB2312" w:hAnsi="仿宋_GB2312" w:eastAsia="仿宋_GB2312" w:cs="仿宋_GB2312"/>
          <w:color w:val="auto"/>
          <w:spacing w:val="14"/>
          <w:sz w:val="28"/>
          <w:szCs w:val="28"/>
        </w:rPr>
        <w:t>院内采购项目</w:t>
      </w:r>
      <w:r>
        <w:rPr>
          <w:rFonts w:hint="eastAsia" w:ascii="仿宋_GB2312" w:hAnsi="仿宋_GB2312" w:eastAsia="仿宋_GB2312" w:cs="仿宋_GB2312"/>
          <w:color w:val="auto"/>
          <w:spacing w:val="13"/>
          <w:sz w:val="28"/>
          <w:szCs w:val="28"/>
        </w:rPr>
        <w:t>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5EB3DD86">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default" w:ascii="仿宋_GB2312" w:hAnsi="仿宋_GB2312" w:eastAsia="仿宋_GB2312" w:cs="仿宋_GB2312"/>
          <w:b/>
          <w:bCs/>
          <w:color w:val="FF0000"/>
          <w:sz w:val="32"/>
          <w:szCs w:val="32"/>
          <w:lang w:val="en-US" w:eastAsia="zh-CN"/>
        </w:rPr>
        <w:t>NYCG-26005-XX</w:t>
      </w:r>
    </w:p>
    <w:p w14:paraId="40C74FAD">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二、项目名称：南江县人民医院</w:t>
      </w:r>
      <w:r>
        <w:rPr>
          <w:rFonts w:hint="eastAsia" w:ascii="仿宋_GB2312" w:hAnsi="仿宋_GB2312" w:eastAsia="仿宋_GB2312" w:cs="仿宋_GB2312"/>
          <w:color w:val="auto"/>
          <w:spacing w:val="-6"/>
          <w:sz w:val="28"/>
          <w:szCs w:val="28"/>
          <w:u w:val="single"/>
          <w:lang w:val="en-US" w:eastAsia="zh-CN"/>
        </w:rPr>
        <w:t>诊室显示屏</w:t>
      </w:r>
      <w:r>
        <w:rPr>
          <w:rFonts w:hint="eastAsia" w:ascii="仿宋_GB2312" w:hAnsi="仿宋_GB2312" w:eastAsia="仿宋_GB2312" w:cs="仿宋_GB2312"/>
          <w:color w:val="auto"/>
          <w:spacing w:val="-6"/>
          <w:sz w:val="28"/>
          <w:szCs w:val="28"/>
          <w:lang w:val="en-US" w:eastAsia="zh-CN"/>
        </w:rPr>
        <w:t>院内采购项目</w:t>
      </w:r>
    </w:p>
    <w:p w14:paraId="561089F1">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三、采购项目概况：诊室显示屏17台</w:t>
      </w:r>
    </w:p>
    <w:tbl>
      <w:tblPr>
        <w:tblStyle w:val="7"/>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诊室显示屏</w:t>
            </w:r>
          </w:p>
        </w:tc>
        <w:tc>
          <w:tcPr>
            <w:tcW w:w="170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17</w:t>
            </w:r>
          </w:p>
        </w:tc>
        <w:tc>
          <w:tcPr>
            <w:tcW w:w="170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706"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u w:val="none"/>
                <w:lang w:val="en-US" w:eastAsia="zh-CN"/>
              </w:rPr>
            </w:pPr>
            <w:r>
              <w:rPr>
                <w:rFonts w:hint="eastAsia" w:ascii="仿宋" w:hAnsi="仿宋" w:eastAsia="仿宋" w:cs="仿宋"/>
                <w:color w:val="auto"/>
                <w:spacing w:val="2"/>
                <w:sz w:val="28"/>
                <w:szCs w:val="28"/>
                <w:u w:val="none"/>
                <w:lang w:val="en-US" w:eastAsia="zh-CN"/>
              </w:rPr>
              <w:t>2940</w:t>
            </w:r>
          </w:p>
        </w:tc>
        <w:tc>
          <w:tcPr>
            <w:tcW w:w="170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u w:val="none"/>
                <w:lang w:val="en-US" w:eastAsia="zh-CN"/>
              </w:rPr>
            </w:pPr>
            <w:r>
              <w:rPr>
                <w:rFonts w:hint="eastAsia" w:ascii="仿宋" w:hAnsi="仿宋" w:eastAsia="仿宋" w:cs="仿宋"/>
                <w:color w:val="auto"/>
                <w:spacing w:val="2"/>
                <w:sz w:val="28"/>
                <w:szCs w:val="28"/>
                <w:u w:val="none"/>
                <w:lang w:val="en-US" w:eastAsia="zh-CN"/>
              </w:rPr>
              <w:t>49980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u w:val="single"/>
          <w:lang w:val="en-US" w:eastAsia="zh-CN"/>
        </w:rPr>
        <w:t>49980</w:t>
      </w:r>
      <w:r>
        <w:rPr>
          <w:rFonts w:hint="eastAsia" w:ascii="仿宋_GB2312" w:hAnsi="仿宋_GB2312" w:eastAsia="仿宋_GB2312" w:cs="仿宋_GB2312"/>
          <w:color w:val="auto"/>
          <w:spacing w:val="2"/>
          <w:sz w:val="28"/>
          <w:szCs w:val="28"/>
        </w:rPr>
        <w:t>元。报价金额高于</w:t>
      </w:r>
      <w:r>
        <w:rPr>
          <w:rFonts w:hint="eastAsia" w:ascii="仿宋_GB2312" w:hAnsi="仿宋_GB2312" w:eastAsia="仿宋_GB2312" w:cs="仿宋_GB2312"/>
          <w:color w:val="auto"/>
          <w:spacing w:val="-1"/>
          <w:sz w:val="28"/>
          <w:szCs w:val="28"/>
          <w:vertAlign w:val="baseline"/>
          <w:lang w:val="en-US" w:eastAsia="zh-CN"/>
        </w:rPr>
        <w:t>控制总价</w:t>
      </w:r>
      <w:r>
        <w:rPr>
          <w:rFonts w:hint="eastAsia" w:ascii="仿宋_GB2312" w:hAnsi="仿宋_GB2312" w:eastAsia="仿宋_GB2312" w:cs="仿宋_GB2312"/>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7547F32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p>
    <w:p w14:paraId="3E1CE70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1.显示参数：≥21.5inch，1920×1080@60Hz，≥250cd/m2;</w:t>
      </w:r>
    </w:p>
    <w:p w14:paraId="0341174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2.击穿装置：Ø</w:t>
      </w:r>
      <w:bookmarkStart w:id="0" w:name="_GoBack"/>
      <w:bookmarkEnd w:id="0"/>
      <w:r>
        <w:rPr>
          <w:rFonts w:hint="eastAsia" w:ascii="仿宋_GB2312" w:hAnsi="仿宋_GB2312" w:eastAsia="仿宋_GB2312" w:cs="仿宋_GB2312"/>
          <w:color w:val="auto"/>
          <w:sz w:val="28"/>
          <w:szCs w:val="28"/>
          <w:lang w:eastAsia="zh-CN"/>
        </w:rPr>
        <w:t>‌4，驱动力：≥80N;</w:t>
      </w:r>
    </w:p>
    <w:p w14:paraId="2B0CF13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3.CPU: ≥4核，主频≥1.8 GHz;</w:t>
      </w:r>
    </w:p>
    <w:p w14:paraId="3A097E3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4.存储参数：内存≥2G，内置存储≥12G;</w:t>
      </w:r>
    </w:p>
    <w:p w14:paraId="7471C692">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5.加强型 V2 稳定器，具有过压、限压双重保护功能；</w:t>
      </w:r>
    </w:p>
    <w:p w14:paraId="2064B9F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6.接口：≥LAN×1，≥USB 2.0×2,≥TF Card×1，≥AUDIO OUT×1;</w:t>
      </w:r>
    </w:p>
    <w:p w14:paraId="3EB2F37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7.信号反馈装置动作压力：(0.9±0.07)MPa;</w:t>
      </w:r>
    </w:p>
    <w:p w14:paraId="36464F8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8.系统：≥Android 10及应用软件：</w:t>
      </w:r>
    </w:p>
    <w:p w14:paraId="42E21B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9.网络：有线、无线 WIFI;</w:t>
      </w:r>
    </w:p>
    <w:p w14:paraId="0687A9C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10.防护等级：≥IP20;</w:t>
      </w:r>
    </w:p>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报名必须携带资料：详见第二章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sz w:val="28"/>
          <w:szCs w:val="28"/>
          <w:lang w:val="en-US" w:eastAsia="zh-CN"/>
        </w:rPr>
        <w:t>要求正本、副本各一本。</w:t>
      </w:r>
    </w:p>
    <w:p w14:paraId="584517E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14:paraId="4BB82F7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lang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日  15:00</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南江县人民医院第二办公区五楼</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联系人：张先生  联系电话：0827-8228745  15536984060</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本项目为医院自主采购项目，使用最低评标价法。即符合</w:t>
      </w:r>
      <w:r>
        <w:rPr>
          <w:rFonts w:hint="eastAsia" w:ascii="仿宋_GB2312" w:hAnsi="仿宋_GB2312" w:eastAsia="仿宋_GB2312" w:cs="仿宋_GB2312"/>
          <w:color w:val="auto"/>
          <w:spacing w:val="8"/>
          <w:sz w:val="28"/>
          <w:szCs w:val="28"/>
          <w:lang w:val="en-US" w:eastAsia="zh-CN"/>
        </w:rPr>
        <w:t>采购文件</w:t>
      </w:r>
      <w:r>
        <w:rPr>
          <w:rFonts w:hint="eastAsia" w:ascii="仿宋_GB2312" w:hAnsi="仿宋_GB2312" w:eastAsia="仿宋_GB2312" w:cs="仿宋_GB2312"/>
          <w:color w:val="auto"/>
          <w:spacing w:val="8"/>
          <w:sz w:val="28"/>
          <w:szCs w:val="28"/>
        </w:rPr>
        <w:t>所有实质性要求</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报价最低者成交。最低报价相同的，采取二次议价或随机抽取的方式确定成交供应商。</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4.售后服务：成交人应提供7*24小时售后服务电话，出现故障后2小时响应，24小时内到达现场。重大问题及反复出现的问题，供应商必须派人24小时内到达现场参与解决。（自然灾害等不可抗因素除外）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2</w:t>
      </w:r>
      <w:r>
        <w:rPr>
          <w:rFonts w:hint="eastAsia" w:ascii="仿宋_GB2312" w:hAnsi="仿宋_GB2312" w:eastAsia="仿宋_GB2312" w:cs="仿宋_GB2312"/>
          <w:color w:val="auto"/>
          <w:spacing w:val="6"/>
          <w:sz w:val="28"/>
          <w:szCs w:val="28"/>
        </w:rPr>
        <w:t>年后无质量问题，达到付款条件起30日内，支付合同金额的</w:t>
      </w:r>
      <w:r>
        <w:rPr>
          <w:rFonts w:hint="eastAsia" w:ascii="仿宋_GB2312" w:hAnsi="仿宋_GB2312" w:eastAsia="仿宋_GB2312" w:cs="仿宋_GB2312"/>
          <w:color w:val="auto"/>
          <w:spacing w:val="6"/>
          <w:sz w:val="28"/>
          <w:szCs w:val="28"/>
          <w:lang w:val="en-US" w:eastAsia="zh-CN"/>
        </w:rPr>
        <w:t>5</w:t>
      </w:r>
      <w:r>
        <w:rPr>
          <w:rFonts w:hint="eastAsia" w:ascii="仿宋_GB2312" w:hAnsi="仿宋_GB2312" w:eastAsia="仿宋_GB2312" w:cs="仿宋_GB2312"/>
          <w:color w:val="auto"/>
          <w:spacing w:val="6"/>
          <w:sz w:val="28"/>
          <w:szCs w:val="28"/>
        </w:rPr>
        <w:t>%。在甲方付款前，乙方应先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出具合法有效完整的完税发票及凭证资料。否则，甲方有权拒绝付款并且不因此承担违约责任。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38561F0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★为实质性参数</w:t>
      </w: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1814" w:right="1247" w:bottom="1701" w:left="1361"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4DE698A5">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5"/>
          <w:sz w:val="28"/>
          <w:szCs w:val="28"/>
          <w:lang w:val="en-US" w:eastAsia="zh-CN"/>
        </w:rPr>
        <w:t>3.第一章第八条</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需要提供的证明资料。</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4.售后服务承诺函（格式自拟）。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5.</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6.</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0D239C6C">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30BA74AE">
      <w:pPr>
        <w:keepNext w:val="0"/>
        <w:keepLines w:val="0"/>
        <w:pageBreakBefore w:val="0"/>
        <w:widowControl/>
        <w:kinsoku/>
        <w:wordWrap w:val="0"/>
        <w:overflowPunct/>
        <w:topLinePunct/>
        <w:autoSpaceDE/>
        <w:autoSpaceDN/>
        <w:bidi w:val="0"/>
        <w:adjustRightInd w:val="0"/>
        <w:snapToGrid w:val="0"/>
        <w:spacing w:before="71" w:line="308" w:lineRule="auto"/>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41514498">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color w:val="auto"/>
          <w:spacing w:val="24"/>
          <w:sz w:val="28"/>
          <w:szCs w:val="28"/>
        </w:rPr>
      </w:pP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偏离</w:t>
            </w:r>
            <w:r>
              <w:rPr>
                <w:rFonts w:hint="eastAsia" w:ascii="仿宋_GB2312" w:hAnsi="仿宋_GB2312" w:eastAsia="仿宋_GB2312" w:cs="仿宋_GB2312"/>
                <w:color w:val="auto"/>
                <w:spacing w:val="4"/>
                <w:sz w:val="28"/>
                <w:szCs w:val="28"/>
              </w:rPr>
              <w:t>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6D009C6E">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8"/>
          <w:sz w:val="28"/>
          <w:szCs w:val="28"/>
        </w:rPr>
        <w:t>日期：XXX年XXX月XXX日</w:t>
      </w:r>
    </w:p>
    <w:p w14:paraId="047F1B12">
      <w:pPr>
        <w:keepNext w:val="0"/>
        <w:keepLines w:val="0"/>
        <w:pageBreakBefore w:val="0"/>
        <w:widowControl/>
        <w:kinsoku/>
        <w:wordWrap w:val="0"/>
        <w:overflowPunct/>
        <w:topLinePunct/>
        <w:autoSpaceDE/>
        <w:autoSpaceDN/>
        <w:bidi w:val="0"/>
        <w:adjustRightInd w:val="0"/>
        <w:snapToGrid w:val="0"/>
        <w:spacing w:before="71" w:line="219" w:lineRule="auto"/>
        <w:ind w:left="523"/>
        <w:rPr>
          <w:rFonts w:hint="eastAsia" w:ascii="仿宋_GB2312" w:hAnsi="仿宋_GB2312" w:eastAsia="仿宋_GB2312" w:cs="仿宋_GB2312"/>
          <w:color w:val="auto"/>
          <w:spacing w:val="21"/>
          <w:sz w:val="28"/>
          <w:szCs w:val="28"/>
        </w:rPr>
      </w:pPr>
    </w:p>
    <w:p w14:paraId="5F8F4C7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偏离情况说明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5564E09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p>
    <w:p w14:paraId="7FF8B006">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7816ECB8">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4B8ED89F">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7B42FF3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39400D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37748E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3E3DF83">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401203E">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611E704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2D8A1F6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0A61153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0DB7FCE">
      <w:pPr>
        <w:bidi w:val="0"/>
        <w:jc w:val="center"/>
        <w:rPr>
          <w:rFonts w:hint="eastAsia" w:ascii="方正小标宋简体" w:hAnsi="方正小标宋简体" w:eastAsia="方正小标宋简体" w:cs="方正小标宋简体"/>
          <w:sz w:val="44"/>
          <w:szCs w:val="44"/>
          <w:lang w:val="en-US" w:eastAsia="zh-CN"/>
        </w:rPr>
      </w:pPr>
    </w:p>
    <w:p w14:paraId="37C42978">
      <w:pPr>
        <w:bidi w:val="0"/>
        <w:jc w:val="both"/>
        <w:rPr>
          <w:rFonts w:hint="eastAsia" w:ascii="方正小标宋简体" w:hAnsi="方正小标宋简体" w:eastAsia="方正小标宋简体" w:cs="方正小标宋简体"/>
          <w:sz w:val="44"/>
          <w:szCs w:val="44"/>
          <w:lang w:val="en-US" w:eastAsia="zh-CN"/>
        </w:rPr>
      </w:pPr>
    </w:p>
    <w:p w14:paraId="19DCC0B0">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南江县人民</w:t>
      </w:r>
      <w:r>
        <w:rPr>
          <w:rFonts w:hint="eastAsia" w:ascii="方正小标宋简体" w:hAnsi="方正小标宋简体" w:eastAsia="方正小标宋简体" w:cs="方正小标宋简体"/>
          <w:sz w:val="44"/>
          <w:szCs w:val="44"/>
        </w:rPr>
        <w:t>医院</w:t>
      </w:r>
      <w:r>
        <w:rPr>
          <w:rFonts w:hint="eastAsia" w:ascii="方正小标宋简体" w:hAnsi="方正小标宋简体" w:eastAsia="方正小标宋简体" w:cs="方正小标宋简体"/>
          <w:sz w:val="44"/>
          <w:szCs w:val="44"/>
          <w:lang w:val="en-US" w:eastAsia="zh-CN"/>
        </w:rPr>
        <w:t>XXX</w:t>
      </w:r>
      <w:r>
        <w:rPr>
          <w:rFonts w:hint="eastAsia" w:ascii="方正小标宋简体" w:hAnsi="方正小标宋简体" w:eastAsia="方正小标宋简体" w:cs="方正小标宋简体"/>
          <w:sz w:val="44"/>
          <w:szCs w:val="44"/>
        </w:rPr>
        <w:t>购销合同</w:t>
      </w:r>
    </w:p>
    <w:p w14:paraId="79F47E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017C39A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7834A56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签订地点：</w:t>
      </w:r>
      <w:r>
        <w:rPr>
          <w:rFonts w:hint="eastAsia" w:ascii="仿宋" w:hAnsi="仿宋" w:eastAsia="仿宋" w:cs="仿宋"/>
          <w:color w:val="auto"/>
          <w:sz w:val="24"/>
          <w:szCs w:val="24"/>
          <w:highlight w:val="none"/>
          <w:lang w:val="en-US" w:eastAsia="zh-CN"/>
        </w:rPr>
        <w:t>南江县人民医院</w:t>
      </w:r>
    </w:p>
    <w:p w14:paraId="2F0C41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714FAF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采购人（甲方）：</w:t>
      </w:r>
      <w:r>
        <w:rPr>
          <w:rFonts w:hint="eastAsia" w:ascii="仿宋" w:hAnsi="仿宋" w:eastAsia="仿宋" w:cs="仿宋"/>
          <w:color w:val="auto"/>
          <w:sz w:val="24"/>
          <w:szCs w:val="24"/>
          <w:highlight w:val="none"/>
          <w:lang w:val="en-US" w:eastAsia="zh-CN"/>
        </w:rPr>
        <w:t>南江县人民医院</w:t>
      </w:r>
    </w:p>
    <w:p w14:paraId="5F15132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供应商（乙方）：</w:t>
      </w:r>
    </w:p>
    <w:p w14:paraId="69BD7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根据《中华人民共和国政府采购法》《中华人民共和国民法典》及</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采购项目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1A46C544">
      <w:pPr>
        <w:numPr>
          <w:ilvl w:val="0"/>
          <w:numId w:val="0"/>
        </w:numPr>
        <w:spacing w:line="360" w:lineRule="auto"/>
        <w:ind w:left="1281" w:leftChars="0" w:hanging="720" w:firstLineChars="0"/>
        <w:rPr>
          <w:rFonts w:hint="eastAsia" w:ascii="仿宋" w:hAnsi="仿宋" w:eastAsia="仿宋" w:cs="仿宋"/>
          <w:sz w:val="24"/>
          <w:lang w:val="en-US" w:eastAsia="zh-CN"/>
        </w:rPr>
      </w:pPr>
      <w:r>
        <w:rPr>
          <w:rFonts w:hint="eastAsia" w:ascii="仿宋" w:hAnsi="仿宋" w:eastAsia="仿宋" w:cs="仿宋"/>
          <w:sz w:val="24"/>
          <w:szCs w:val="22"/>
          <w:lang w:val="en-US" w:eastAsia="zh-CN" w:bidi="ar-SA"/>
        </w:rPr>
        <w:t>一、</w:t>
      </w:r>
      <w:r>
        <w:rPr>
          <w:rFonts w:hint="eastAsia" w:ascii="仿宋" w:hAnsi="仿宋" w:eastAsia="仿宋" w:cs="仿宋"/>
          <w:sz w:val="24"/>
          <w:lang w:val="en-US" w:eastAsia="zh-CN"/>
        </w:rPr>
        <w:t>合同标的</w:t>
      </w:r>
    </w:p>
    <w:tbl>
      <w:tblPr>
        <w:tblStyle w:val="6"/>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49"/>
        <w:gridCol w:w="2244"/>
        <w:gridCol w:w="1370"/>
        <w:gridCol w:w="1250"/>
        <w:gridCol w:w="1678"/>
        <w:gridCol w:w="1401"/>
      </w:tblGrid>
      <w:tr w14:paraId="0A99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0B16D35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44" w:type="pct"/>
            <w:noWrap w:val="0"/>
            <w:vAlign w:val="center"/>
          </w:tcPr>
          <w:p w14:paraId="5E45CA4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产品名称</w:t>
            </w:r>
          </w:p>
        </w:tc>
        <w:tc>
          <w:tcPr>
            <w:tcW w:w="1078" w:type="pct"/>
            <w:noWrap w:val="0"/>
            <w:vAlign w:val="center"/>
          </w:tcPr>
          <w:p w14:paraId="5993A00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品牌</w:t>
            </w:r>
            <w:r>
              <w:rPr>
                <w:rFonts w:hint="eastAsia" w:ascii="仿宋" w:hAnsi="仿宋" w:eastAsia="仿宋" w:cs="仿宋"/>
                <w:b/>
                <w:bCs/>
                <w:color w:val="auto"/>
                <w:sz w:val="24"/>
                <w:szCs w:val="24"/>
                <w:highlight w:val="none"/>
                <w:lang w:val="en-US" w:eastAsia="zh-CN"/>
              </w:rPr>
              <w:t>/生产厂家</w:t>
            </w:r>
          </w:p>
        </w:tc>
        <w:tc>
          <w:tcPr>
            <w:tcW w:w="658" w:type="pct"/>
            <w:noWrap w:val="0"/>
            <w:vAlign w:val="center"/>
          </w:tcPr>
          <w:p w14:paraId="2FA8E47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规格型号</w:t>
            </w:r>
          </w:p>
        </w:tc>
        <w:tc>
          <w:tcPr>
            <w:tcW w:w="600" w:type="pct"/>
            <w:noWrap w:val="0"/>
            <w:vAlign w:val="center"/>
          </w:tcPr>
          <w:p w14:paraId="2F37991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806" w:type="pct"/>
            <w:noWrap w:val="0"/>
            <w:vAlign w:val="center"/>
          </w:tcPr>
          <w:p w14:paraId="4FF53EF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单价（元）</w:t>
            </w:r>
          </w:p>
        </w:tc>
        <w:tc>
          <w:tcPr>
            <w:tcW w:w="674" w:type="pct"/>
            <w:noWrap w:val="0"/>
            <w:vAlign w:val="center"/>
          </w:tcPr>
          <w:p w14:paraId="33D70C4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总价（元）</w:t>
            </w:r>
          </w:p>
        </w:tc>
      </w:tr>
      <w:tr w14:paraId="5F0A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0234171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44" w:type="pct"/>
            <w:noWrap w:val="0"/>
            <w:vAlign w:val="center"/>
          </w:tcPr>
          <w:p w14:paraId="340206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40D05E7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192217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D47EDB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806" w:type="pct"/>
            <w:noWrap w:val="0"/>
            <w:vAlign w:val="center"/>
          </w:tcPr>
          <w:p w14:paraId="35D413A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63F52A1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lang w:val="en-US" w:eastAsia="zh-CN"/>
              </w:rPr>
            </w:pPr>
          </w:p>
        </w:tc>
      </w:tr>
      <w:tr w14:paraId="476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27E51F3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44" w:type="pct"/>
            <w:noWrap w:val="0"/>
            <w:vAlign w:val="center"/>
          </w:tcPr>
          <w:p w14:paraId="0214D45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61907D5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51AD10D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4BD85E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0536508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560257D2">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r w14:paraId="6F5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650E27E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744" w:type="pct"/>
            <w:noWrap w:val="0"/>
            <w:vAlign w:val="center"/>
          </w:tcPr>
          <w:p w14:paraId="3E79B4F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7C85BB13">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0BFE748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003DC62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48081001">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36F7F4B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bl>
    <w:p w14:paraId="27AD3307">
      <w:pPr>
        <w:spacing w:after="156" w:afterLines="50" w:line="360" w:lineRule="auto"/>
        <w:ind w:firstLine="480" w:firstLineChars="200"/>
        <w:rPr>
          <w:rFonts w:hint="eastAsia" w:ascii="仿宋" w:hAnsi="仿宋" w:eastAsia="仿宋" w:cs="仿宋"/>
          <w:sz w:val="24"/>
        </w:rPr>
      </w:pPr>
      <w:r>
        <w:rPr>
          <w:rFonts w:hint="eastAsia" w:ascii="仿宋" w:hAnsi="仿宋" w:eastAsia="仿宋" w:cs="仿宋"/>
          <w:sz w:val="24"/>
        </w:rPr>
        <w:t>（注：本合同价格为固定价格，包括但不限于</w:t>
      </w:r>
      <w:r>
        <w:rPr>
          <w:rFonts w:hint="eastAsia" w:ascii="仿宋" w:hAnsi="仿宋" w:eastAsia="仿宋" w:cs="仿宋"/>
          <w:sz w:val="24"/>
          <w:lang w:eastAsia="zh-CN"/>
        </w:rPr>
        <w:t>：</w:t>
      </w:r>
      <w:r>
        <w:rPr>
          <w:rFonts w:hint="eastAsia" w:ascii="仿宋" w:hAnsi="仿宋" w:eastAsia="仿宋" w:cs="仿宋"/>
          <w:sz w:val="24"/>
          <w:szCs w:val="24"/>
          <w:u w:val="single"/>
          <w:shd w:val="clear" w:color="auto" w:fill="FFFFFF"/>
        </w:rPr>
        <w:t>货款、材料、制造、人工、包装、</w:t>
      </w:r>
      <w:r>
        <w:rPr>
          <w:rFonts w:hint="eastAsia" w:ascii="仿宋" w:hAnsi="仿宋" w:eastAsia="仿宋" w:cs="仿宋"/>
          <w:sz w:val="24"/>
          <w:u w:val="single"/>
        </w:rPr>
        <w:t>运输费、</w:t>
      </w:r>
      <w:r>
        <w:rPr>
          <w:rFonts w:hint="eastAsia" w:ascii="仿宋" w:hAnsi="仿宋" w:eastAsia="仿宋" w:cs="仿宋"/>
          <w:sz w:val="24"/>
          <w:szCs w:val="24"/>
          <w:u w:val="single"/>
          <w:shd w:val="clear" w:color="auto" w:fill="FFFFFF"/>
        </w:rPr>
        <w:t>安装、调试、检测、维保费、</w:t>
      </w:r>
      <w:r>
        <w:rPr>
          <w:rFonts w:hint="eastAsia" w:ascii="仿宋" w:hAnsi="仿宋" w:eastAsia="仿宋" w:cs="仿宋"/>
          <w:sz w:val="24"/>
          <w:u w:val="single"/>
        </w:rPr>
        <w:t>保险费、进院接口费</w:t>
      </w:r>
      <w:r>
        <w:rPr>
          <w:rFonts w:hint="eastAsia" w:ascii="仿宋" w:hAnsi="仿宋" w:eastAsia="仿宋" w:cs="仿宋"/>
          <w:sz w:val="24"/>
          <w:u w:val="single"/>
          <w:lang w:eastAsia="zh-CN"/>
        </w:rPr>
        <w:t>、</w:t>
      </w:r>
      <w:r>
        <w:rPr>
          <w:rFonts w:hint="eastAsia" w:ascii="仿宋" w:hAnsi="仿宋" w:eastAsia="仿宋" w:cs="仿宋"/>
          <w:sz w:val="24"/>
          <w:u w:val="single"/>
        </w:rPr>
        <w:t>税费</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鉴定费以及律师费</w:t>
      </w:r>
      <w:r>
        <w:rPr>
          <w:rFonts w:hint="eastAsia" w:ascii="仿宋" w:hAnsi="仿宋" w:eastAsia="仿宋" w:cs="仿宋"/>
          <w:sz w:val="24"/>
          <w:u w:val="single"/>
        </w:rPr>
        <w:t>等全部费用</w:t>
      </w:r>
      <w:r>
        <w:rPr>
          <w:rFonts w:hint="eastAsia" w:ascii="仿宋" w:hAnsi="仿宋" w:eastAsia="仿宋" w:cs="仿宋"/>
          <w:sz w:val="24"/>
        </w:rPr>
        <w:t>。货币结算单位为人民币。本合同执行期间合同单价不变，甲方无须另向乙方支付本合同规定之外的其他任何费用。）</w:t>
      </w:r>
    </w:p>
    <w:p w14:paraId="77249A4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二、主体资格及知识产权承诺</w:t>
      </w:r>
    </w:p>
    <w:p w14:paraId="6251BF07">
      <w:pPr>
        <w:spacing w:after="156" w:afterLines="50"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193CEB86">
      <w:pPr>
        <w:spacing w:line="360" w:lineRule="auto"/>
        <w:ind w:firstLine="57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乙方应保证其拥有该设备涉及的包括软件在内的所有知识产权（软件须提供正版标识），如有任何第三方就该设备所涉知识产权主张权利，乙方对此承担全部法律责任。</w:t>
      </w:r>
    </w:p>
    <w:p w14:paraId="7BD8AF3F">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三、所购设备配置</w:t>
      </w:r>
    </w:p>
    <w:p w14:paraId="015C479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该合同价款包括了附件《配置清单》中所列所有部件，乙方承诺所有配件均为该设备原装全新配件。</w:t>
      </w:r>
    </w:p>
    <w:p w14:paraId="64CD9340">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四、交货时间和地点</w:t>
      </w:r>
    </w:p>
    <w:p w14:paraId="40781E97">
      <w:pPr>
        <w:pStyle w:val="11"/>
        <w:spacing w:line="360" w:lineRule="auto"/>
        <w:ind w:firstLine="480" w:firstLineChars="200"/>
        <w:rPr>
          <w:rFonts w:hint="eastAsia" w:ascii="仿宋" w:hAnsi="仿宋" w:eastAsia="仿宋" w:cs="仿宋"/>
        </w:rPr>
      </w:pPr>
      <w:r>
        <w:rPr>
          <w:rFonts w:hint="eastAsia" w:ascii="仿宋" w:hAnsi="仿宋" w:eastAsia="仿宋" w:cs="仿宋"/>
        </w:rPr>
        <w:t>合同签订生效后，乙方在</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国产30日</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进口60日</w:t>
      </w:r>
      <w:r>
        <w:rPr>
          <w:rFonts w:hint="eastAsia" w:ascii="仿宋" w:hAnsi="仿宋" w:eastAsia="仿宋" w:cs="仿宋"/>
          <w:lang w:eastAsia="zh-CN"/>
        </w:rPr>
        <w:t>）</w:t>
      </w:r>
      <w:r>
        <w:rPr>
          <w:rFonts w:hint="eastAsia" w:ascii="仿宋" w:hAnsi="仿宋" w:eastAsia="仿宋" w:cs="仿宋"/>
        </w:rPr>
        <w:t>内送货至甲方指定地点，运费及货运保险费等相关所有费用由乙方承担。验收合格前货物的所有风险由乙方承担。</w:t>
      </w:r>
    </w:p>
    <w:p w14:paraId="7CCE0E28">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五、货物安装及验收</w:t>
      </w:r>
    </w:p>
    <w:p w14:paraId="02D7B9A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393A9022">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color w:val="auto"/>
          <w:sz w:val="24"/>
          <w:szCs w:val="24"/>
          <w:highlight w:val="none"/>
        </w:rPr>
        <w:t>项目在乙方通知安装调试完毕后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rPr>
        <w:t>日内初步验收。初步验收合格后，进入试用期；试用期间发生重大质量问题，修复后试用相应顺延；试用期结束后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lang w:val="en-US" w:eastAsia="zh-CN"/>
        </w:rPr>
        <w:t>个工作</w:t>
      </w:r>
      <w:r>
        <w:rPr>
          <w:rFonts w:hint="eastAsia" w:ascii="仿宋" w:hAnsi="仿宋" w:eastAsia="仿宋" w:cs="仿宋"/>
          <w:color w:val="auto"/>
          <w:sz w:val="24"/>
          <w:szCs w:val="24"/>
          <w:highlight w:val="none"/>
        </w:rPr>
        <w:t>日内完成最终验收</w:t>
      </w:r>
      <w:r>
        <w:rPr>
          <w:rFonts w:hint="eastAsia" w:ascii="仿宋" w:hAnsi="仿宋" w:eastAsia="仿宋" w:cs="仿宋"/>
          <w:sz w:val="24"/>
          <w:lang w:eastAsia="zh-CN"/>
        </w:rPr>
        <w:t>。</w:t>
      </w:r>
    </w:p>
    <w:p w14:paraId="6DF4668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.验收标准：按国家有关规定以及甲方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与响应文件中按质量要求和技术指标比较优胜的原则确定该项的约定标准进行验收；</w:t>
      </w:r>
    </w:p>
    <w:p w14:paraId="21FE7522">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产品</w:t>
      </w:r>
      <w:r>
        <w:rPr>
          <w:rFonts w:hint="eastAsia" w:ascii="仿宋" w:hAnsi="仿宋" w:eastAsia="仿宋" w:cs="仿宋"/>
          <w:sz w:val="24"/>
          <w:lang w:val="en-US" w:eastAsia="zh-CN"/>
        </w:rPr>
        <w:t>需</w:t>
      </w:r>
      <w:r>
        <w:rPr>
          <w:rFonts w:hint="eastAsia" w:ascii="仿宋" w:hAnsi="仿宋" w:eastAsia="仿宋" w:cs="仿宋"/>
          <w:sz w:val="24"/>
        </w:rPr>
        <w:t>满足下列</w:t>
      </w:r>
      <w:r>
        <w:rPr>
          <w:rFonts w:hint="eastAsia" w:ascii="仿宋" w:hAnsi="仿宋" w:eastAsia="仿宋" w:cs="仿宋"/>
          <w:sz w:val="24"/>
          <w:lang w:eastAsia="zh-CN"/>
        </w:rPr>
        <w:t>内容</w:t>
      </w:r>
      <w:r>
        <w:rPr>
          <w:rFonts w:hint="eastAsia" w:ascii="仿宋" w:hAnsi="仿宋" w:eastAsia="仿宋" w:cs="仿宋"/>
          <w:sz w:val="24"/>
        </w:rPr>
        <w:t>：</w:t>
      </w:r>
    </w:p>
    <w:p w14:paraId="25489795">
      <w:pPr>
        <w:spacing w:line="360" w:lineRule="auto"/>
        <w:ind w:firstLine="570"/>
        <w:rPr>
          <w:rFonts w:hint="eastAsia" w:ascii="仿宋" w:hAnsi="仿宋" w:eastAsia="仿宋" w:cs="仿宋"/>
          <w:sz w:val="24"/>
        </w:rPr>
      </w:pPr>
      <w:r>
        <w:rPr>
          <w:rFonts w:hint="eastAsia" w:ascii="仿宋" w:hAnsi="仿宋" w:eastAsia="仿宋" w:cs="仿宋"/>
          <w:sz w:val="24"/>
        </w:rPr>
        <w:t>（1）本合同及《配置清单》中约定的所有部件之规格及数目。</w:t>
      </w:r>
    </w:p>
    <w:p w14:paraId="1A4639A4">
      <w:pPr>
        <w:spacing w:line="360" w:lineRule="auto"/>
        <w:ind w:firstLine="570"/>
        <w:rPr>
          <w:rFonts w:hint="eastAsia" w:ascii="仿宋" w:hAnsi="仿宋" w:eastAsia="仿宋" w:cs="仿宋"/>
          <w:sz w:val="24"/>
        </w:rPr>
      </w:pPr>
      <w:r>
        <w:rPr>
          <w:rFonts w:hint="eastAsia" w:ascii="仿宋" w:hAnsi="仿宋" w:eastAsia="仿宋" w:cs="仿宋"/>
          <w:sz w:val="24"/>
        </w:rPr>
        <w:t>（2）招标文件中注明的所有技术参数。</w:t>
      </w:r>
    </w:p>
    <w:p w14:paraId="77893CCA">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（3）产品使用说明、证明产品质量的所有书面文件如</w:t>
      </w:r>
      <w:r>
        <w:rPr>
          <w:rStyle w:val="12"/>
          <w:rFonts w:hint="eastAsia" w:ascii="仿宋" w:hAnsi="仿宋" w:eastAsia="仿宋" w:cs="仿宋"/>
          <w:sz w:val="24"/>
        </w:rPr>
        <w:t>质量检验合格证、装箱单、产品安装使用说明书、质保单等，</w:t>
      </w:r>
      <w:r>
        <w:rPr>
          <w:rFonts w:hint="eastAsia" w:ascii="仿宋" w:hAnsi="仿宋" w:eastAsia="仿宋" w:cs="仿宋"/>
          <w:sz w:val="24"/>
        </w:rPr>
        <w:t>进口产品具备所有海关手续。</w:t>
      </w:r>
    </w:p>
    <w:p w14:paraId="4E8F41C0">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（4）政策法规等相关规定要求的相关证明材料。</w:t>
      </w:r>
    </w:p>
    <w:p w14:paraId="24E301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.验收时如发现所交付的产品有短装、次品、损坏或</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z w:val="24"/>
        </w:rPr>
        <w:t>乙方应按照本合同第四条约定的期限提供符合上述要求的设备。否则，甲方有权解除合同，并有权按照本合同十一条要求乙方支付违约金。如甲方已支付货款的，乙方</w:t>
      </w:r>
      <w:r>
        <w:rPr>
          <w:rFonts w:hint="eastAsia" w:ascii="仿宋" w:hAnsi="仿宋" w:eastAsia="仿宋" w:cs="仿宋"/>
          <w:sz w:val="24"/>
          <w:lang w:val="en-US" w:eastAsia="zh-CN"/>
        </w:rPr>
        <w:t>除支付违约金外还</w:t>
      </w:r>
      <w:r>
        <w:rPr>
          <w:rFonts w:hint="eastAsia" w:ascii="仿宋" w:hAnsi="仿宋" w:eastAsia="仿宋" w:cs="仿宋"/>
          <w:sz w:val="24"/>
        </w:rPr>
        <w:t>应全额返还货款并按照中国人民银行同类同期银行贷款利息支付利息。</w:t>
      </w:r>
    </w:p>
    <w:p w14:paraId="58B434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.如质量验收合格，双方签署政府采购项目验收报告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验收不合格的，由成交供应商进行整改，如经成交供应商2次整改仍不能验收合格，采购人有权要求换货。</w:t>
      </w:r>
    </w:p>
    <w:p w14:paraId="2AC5BFC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如具体产品经乙方2次</w:t>
      </w:r>
      <w:r>
        <w:rPr>
          <w:rFonts w:hint="eastAsia" w:ascii="仿宋" w:hAnsi="仿宋" w:eastAsia="仿宋" w:cs="仿宋"/>
          <w:color w:val="auto"/>
          <w:sz w:val="24"/>
          <w:szCs w:val="24"/>
          <w:highlight w:val="none"/>
          <w:lang w:val="en-US" w:eastAsia="zh-CN"/>
        </w:rPr>
        <w:t>调换或</w:t>
      </w:r>
      <w:r>
        <w:rPr>
          <w:rFonts w:hint="eastAsia" w:ascii="仿宋" w:hAnsi="仿宋" w:eastAsia="仿宋" w:cs="仿宋"/>
          <w:color w:val="auto"/>
          <w:sz w:val="24"/>
          <w:szCs w:val="24"/>
          <w:highlight w:val="none"/>
        </w:rPr>
        <w:t>仍不能达到合同约定的质量标准，甲方有权退货，并视作乙方不能交付产品，乙方应支付违约赔偿金给甲方，甲方还可依法追究乙方的违约责任。</w:t>
      </w:r>
    </w:p>
    <w:p w14:paraId="231182B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项目完成后</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日内，甲方无故不进行验收工作并已使用产品的，视同已安装调试完成并验收合格。</w:t>
      </w:r>
    </w:p>
    <w:p w14:paraId="086D6D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6EB225E">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六、人员培训</w:t>
      </w:r>
    </w:p>
    <w:p w14:paraId="3B6ECBA4">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乙方应对甲方工作人员进行免费培训，保证受训人员能熟练操作，并对该</w:t>
      </w:r>
      <w:r>
        <w:rPr>
          <w:rFonts w:hint="eastAsia" w:ascii="仿宋" w:hAnsi="仿宋" w:eastAsia="仿宋" w:cs="仿宋"/>
          <w:sz w:val="24"/>
          <w:lang w:eastAsia="zh-CN"/>
        </w:rPr>
        <w:t>设备</w:t>
      </w:r>
      <w:r>
        <w:rPr>
          <w:rFonts w:hint="eastAsia" w:ascii="仿宋" w:hAnsi="仿宋" w:eastAsia="仿宋" w:cs="仿宋"/>
          <w:sz w:val="24"/>
        </w:rPr>
        <w:t>进行日常维护。</w:t>
      </w:r>
    </w:p>
    <w:p w14:paraId="3486D75C">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七、质量承诺：</w:t>
      </w:r>
    </w:p>
    <w:p w14:paraId="7AFA8E56">
      <w:pPr>
        <w:spacing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乙方应保证该货物原产地真实，是全新的、未使用过的，标识清楚、权属清楚，质量符合</w:t>
      </w:r>
      <w:r>
        <w:rPr>
          <w:rFonts w:hint="eastAsia" w:ascii="仿宋" w:hAnsi="仿宋" w:eastAsia="仿宋" w:cs="仿宋"/>
          <w:sz w:val="24"/>
          <w:lang w:val="en-US" w:eastAsia="zh-CN"/>
        </w:rPr>
        <w:t>或优于</w:t>
      </w:r>
      <w:r>
        <w:rPr>
          <w:rFonts w:hint="eastAsia" w:ascii="仿宋" w:hAnsi="仿宋" w:eastAsia="仿宋" w:cs="仿宋"/>
          <w:sz w:val="24"/>
        </w:rPr>
        <w:t>国家</w:t>
      </w:r>
      <w:r>
        <w:rPr>
          <w:rFonts w:hint="eastAsia" w:ascii="仿宋" w:hAnsi="仿宋" w:eastAsia="仿宋" w:cs="仿宋"/>
          <w:sz w:val="24"/>
          <w:lang w:eastAsia="zh-CN"/>
        </w:rPr>
        <w:t>（</w:t>
      </w:r>
      <w:r>
        <w:rPr>
          <w:rFonts w:hint="eastAsia" w:ascii="仿宋" w:hAnsi="仿宋" w:eastAsia="仿宋" w:cs="仿宋"/>
          <w:sz w:val="24"/>
          <w:lang w:val="en-US" w:eastAsia="zh-CN"/>
        </w:rPr>
        <w:t>行业</w:t>
      </w:r>
      <w:r>
        <w:rPr>
          <w:rFonts w:hint="eastAsia" w:ascii="仿宋" w:hAnsi="仿宋" w:eastAsia="仿宋" w:cs="仿宋"/>
          <w:sz w:val="24"/>
          <w:lang w:eastAsia="zh-CN"/>
        </w:rPr>
        <w:t>）</w:t>
      </w:r>
      <w:r>
        <w:rPr>
          <w:rFonts w:hint="eastAsia" w:ascii="仿宋" w:hAnsi="仿宋" w:eastAsia="仿宋" w:cs="仿宋"/>
          <w:sz w:val="24"/>
        </w:rPr>
        <w:t>标准（在无国家标准时，符合行业标准，相关标准不一致的，应以较之更为严格的为准），</w:t>
      </w:r>
      <w:r>
        <w:rPr>
          <w:rFonts w:hint="eastAsia" w:ascii="仿宋" w:hAnsi="仿宋" w:eastAsia="仿宋" w:cs="仿宋"/>
          <w:color w:val="auto"/>
          <w:sz w:val="24"/>
          <w:szCs w:val="24"/>
          <w:highlight w:val="none"/>
        </w:rPr>
        <w:t>以及本项目</w:t>
      </w:r>
      <w:r>
        <w:rPr>
          <w:rFonts w:hint="eastAsia" w:ascii="仿宋" w:hAnsi="仿宋" w:eastAsia="仿宋" w:cs="仿宋"/>
          <w:color w:val="auto"/>
          <w:sz w:val="24"/>
          <w:szCs w:val="24"/>
          <w:highlight w:val="none"/>
          <w:lang w:val="en-US" w:eastAsia="zh-CN"/>
        </w:rPr>
        <w:t>谈判文件</w:t>
      </w:r>
      <w:r>
        <w:rPr>
          <w:rFonts w:hint="eastAsia" w:ascii="仿宋" w:hAnsi="仿宋" w:eastAsia="仿宋" w:cs="仿宋"/>
          <w:color w:val="auto"/>
          <w:sz w:val="24"/>
          <w:szCs w:val="24"/>
          <w:highlight w:val="none"/>
        </w:rPr>
        <w:t>的质量要求和技术指标与出厂标准</w:t>
      </w:r>
      <w:r>
        <w:rPr>
          <w:rFonts w:hint="eastAsia" w:ascii="仿宋" w:hAnsi="仿宋" w:eastAsia="仿宋" w:cs="仿宋"/>
          <w:color w:val="auto"/>
          <w:sz w:val="24"/>
          <w:szCs w:val="24"/>
          <w:highlight w:val="none"/>
          <w:lang w:eastAsia="zh-CN"/>
        </w:rPr>
        <w:t>，</w:t>
      </w:r>
      <w:r>
        <w:rPr>
          <w:rFonts w:hint="eastAsia" w:ascii="仿宋" w:hAnsi="仿宋" w:eastAsia="仿宋" w:cs="仿宋"/>
          <w:sz w:val="24"/>
        </w:rPr>
        <w:t>不得以假充真，以次充好。</w:t>
      </w:r>
    </w:p>
    <w:p w14:paraId="3FFD5E84">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在保修期内乙方应保证甲方对该设备的使用达到第（2）种标准：</w:t>
      </w:r>
    </w:p>
    <w:p w14:paraId="186A791B">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（1）正常使用时间不少于</w:t>
      </w:r>
      <w:r>
        <w:rPr>
          <w:rFonts w:hint="eastAsia" w:ascii="仿宋" w:hAnsi="仿宋" w:eastAsia="仿宋" w:cs="仿宋"/>
          <w:sz w:val="24"/>
          <w:lang w:val="en-US" w:eastAsia="zh-CN"/>
        </w:rPr>
        <w:t xml:space="preserve">  </w:t>
      </w:r>
      <w:r>
        <w:rPr>
          <w:rFonts w:hint="eastAsia" w:ascii="仿宋" w:hAnsi="仿宋" w:eastAsia="仿宋" w:cs="仿宋"/>
          <w:sz w:val="24"/>
        </w:rPr>
        <w:t>个工作日；</w:t>
      </w:r>
    </w:p>
    <w:p w14:paraId="66B2CF29">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 xml:space="preserve">（2）因故障停用时间小于 </w:t>
      </w:r>
      <w:r>
        <w:rPr>
          <w:rFonts w:hint="eastAsia" w:ascii="仿宋" w:hAnsi="仿宋" w:eastAsia="仿宋" w:cs="仿宋"/>
          <w:sz w:val="24"/>
          <w:u w:val="single"/>
        </w:rPr>
        <w:t xml:space="preserve">  7   </w:t>
      </w:r>
      <w:r>
        <w:rPr>
          <w:rFonts w:hint="eastAsia" w:ascii="仿宋" w:hAnsi="仿宋" w:eastAsia="仿宋" w:cs="仿宋"/>
          <w:sz w:val="24"/>
        </w:rPr>
        <w:t>个工作日。</w:t>
      </w:r>
    </w:p>
    <w:p w14:paraId="373992DD">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（工作日是按照每年365天，每天24小时进行计算。）</w:t>
      </w:r>
    </w:p>
    <w:p w14:paraId="0BB8ECA4">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3.</w:t>
      </w:r>
      <w:r>
        <w:rPr>
          <w:rFonts w:hint="eastAsia" w:ascii="仿宋" w:hAnsi="仿宋" w:eastAsia="仿宋" w:cs="仿宋"/>
          <w:sz w:val="24"/>
        </w:rPr>
        <w:t>如因设备质量瑕疵导致甲方无法正常使用或影响使用效果，由此与患者发生纠纷而导致甲方赔偿，乙方对此承担全部责任。</w:t>
      </w:r>
    </w:p>
    <w:p w14:paraId="49636F3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产品质量出现问题，乙方应负责三包（包修、包换、包退），费用由乙方负担。</w:t>
      </w:r>
    </w:p>
    <w:p w14:paraId="17834BBC">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5.</w:t>
      </w:r>
      <w:r>
        <w:rPr>
          <w:rFonts w:hint="eastAsia" w:ascii="仿宋" w:hAnsi="仿宋" w:eastAsia="仿宋" w:cs="仿宋"/>
          <w:sz w:val="24"/>
        </w:rPr>
        <w:t>乙方保证设备及其配件、附属设备均取得了国家卫生、医药行政部门的合法批文，若甲方在使用过程中由此受到行政处罚，则乙方对此承担全部责任并双倍赔偿甲方损失。</w:t>
      </w:r>
    </w:p>
    <w:p w14:paraId="0200DC7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八、产品保修及维修：</w:t>
      </w:r>
    </w:p>
    <w:p w14:paraId="36626BA6">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保修期：项目验收合格后2年，生产厂家保修期超过2年的，以生产厂家保修期为准。除非因采购人使用不当，货物在保修期内被发现存在任何质量问题，供应商应按照“三包”规定负责对货物进行维修、退换，退换的货物的保修期应重新计算。</w:t>
      </w:r>
    </w:p>
    <w:p w14:paraId="3ECFD0F8">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质保期内，提供7*24小时售后服务，乙方</w:t>
      </w:r>
      <w:r>
        <w:rPr>
          <w:rFonts w:hint="eastAsia" w:ascii="仿宋" w:hAnsi="仿宋" w:eastAsia="仿宋" w:cs="仿宋"/>
          <w:color w:val="auto"/>
          <w:sz w:val="24"/>
          <w:szCs w:val="24"/>
          <w:highlight w:val="none"/>
          <w:lang w:val="en-US" w:eastAsia="zh-CN" w:bidi="ar"/>
        </w:rPr>
        <w:t>接到售后服务后30分钟内响应，</w:t>
      </w:r>
      <w:r>
        <w:rPr>
          <w:rFonts w:hint="eastAsia" w:ascii="仿宋" w:hAnsi="仿宋" w:eastAsia="仿宋" w:cs="仿宋"/>
          <w:kern w:val="0"/>
          <w:sz w:val="24"/>
          <w:szCs w:val="22"/>
          <w:lang w:val="en-US" w:eastAsia="zh-CN" w:bidi="ar"/>
        </w:rPr>
        <w:t>12小时内完成维修或更换，并承担因此产生的修理调换的配件、运输及人工等费用。</w:t>
      </w:r>
    </w:p>
    <w:p w14:paraId="37006884">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质保期内，乙方提供每月定期巡回保养服务。</w:t>
      </w:r>
    </w:p>
    <w:p w14:paraId="629CF5B9">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4.乙方</w:t>
      </w:r>
      <w:r>
        <w:rPr>
          <w:rFonts w:hint="eastAsia" w:ascii="仿宋" w:hAnsi="仿宋" w:eastAsia="仿宋" w:cs="仿宋"/>
          <w:kern w:val="0"/>
          <w:sz w:val="24"/>
          <w:szCs w:val="22"/>
          <w:lang w:val="en-US" w:eastAsia="zh-CN" w:bidi="ar"/>
        </w:rPr>
        <w:t>在甲方所在地进行安装调试、试运转和现场培训。</w:t>
      </w:r>
    </w:p>
    <w:p w14:paraId="641F57A5">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kern w:val="0"/>
          <w:sz w:val="24"/>
          <w:szCs w:val="22"/>
          <w:lang w:val="en-US" w:eastAsia="zh-CN" w:bidi="ar"/>
        </w:rPr>
        <w:t>质保期内，乙方提供升级维修（包括上门服务）服务，对软件产品生命周期内所有的重大修复、关键安全性升级等技术支持服务。</w:t>
      </w:r>
    </w:p>
    <w:p w14:paraId="331365F0">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kern w:val="0"/>
          <w:sz w:val="24"/>
          <w:szCs w:val="22"/>
          <w:lang w:val="en-US" w:eastAsia="zh-CN" w:bidi="ar"/>
        </w:rPr>
        <w:t>6.</w:t>
      </w:r>
      <w:r>
        <w:rPr>
          <w:rFonts w:hint="eastAsia" w:ascii="仿宋" w:hAnsi="仿宋" w:eastAsia="仿宋" w:cs="仿宋"/>
          <w:color w:val="auto"/>
          <w:sz w:val="24"/>
          <w:szCs w:val="24"/>
          <w:highlight w:val="none"/>
          <w:lang w:val="en-US" w:eastAsia="zh-CN" w:bidi="ar"/>
        </w:rPr>
        <w:t>如涉及更换配件的，则所换配件必须是原厂全新的，质保期外提供终身维护</w:t>
      </w:r>
      <w:r>
        <w:rPr>
          <w:rFonts w:hint="eastAsia" w:ascii="仿宋" w:hAnsi="仿宋" w:eastAsia="仿宋" w:cs="仿宋"/>
          <w:kern w:val="0"/>
          <w:sz w:val="24"/>
          <w:szCs w:val="22"/>
          <w:lang w:val="en-US" w:eastAsia="zh-CN" w:bidi="ar"/>
        </w:rPr>
        <w:t>或升级技术支持</w:t>
      </w:r>
      <w:r>
        <w:rPr>
          <w:rFonts w:hint="eastAsia" w:ascii="仿宋" w:hAnsi="仿宋" w:eastAsia="仿宋" w:cs="仿宋"/>
          <w:color w:val="auto"/>
          <w:sz w:val="24"/>
          <w:szCs w:val="24"/>
          <w:highlight w:val="none"/>
          <w:lang w:val="en-US" w:eastAsia="zh-CN" w:bidi="ar"/>
        </w:rPr>
        <w:t>，设备维修只收取成本费用</w:t>
      </w:r>
      <w:r>
        <w:rPr>
          <w:rFonts w:hint="eastAsia" w:ascii="仿宋" w:hAnsi="仿宋" w:eastAsia="仿宋" w:cs="仿宋"/>
          <w:kern w:val="0"/>
          <w:sz w:val="24"/>
          <w:szCs w:val="22"/>
          <w:lang w:val="en-US" w:eastAsia="zh-CN" w:bidi="ar"/>
        </w:rPr>
        <w:t>。</w:t>
      </w:r>
    </w:p>
    <w:p w14:paraId="36F66A31">
      <w:pPr>
        <w:widowControl/>
        <w:spacing w:line="360" w:lineRule="auto"/>
        <w:ind w:firstLine="480" w:firstLineChars="200"/>
        <w:rPr>
          <w:rFonts w:hint="eastAsia" w:ascii="仿宋" w:hAnsi="仿宋" w:eastAsia="仿宋" w:cs="仿宋"/>
          <w:kern w:val="0"/>
          <w:sz w:val="24"/>
          <w:szCs w:val="22"/>
          <w:lang w:val="en-US" w:eastAsia="zh-CN" w:bidi="ar"/>
        </w:rPr>
      </w:pPr>
      <w:r>
        <w:rPr>
          <w:rFonts w:hint="eastAsia" w:ascii="仿宋" w:hAnsi="仿宋" w:eastAsia="仿宋" w:cs="仿宋"/>
          <w:sz w:val="24"/>
          <w:lang w:val="en-US" w:eastAsia="zh-CN" w:bidi="ar"/>
        </w:rPr>
        <w:t>7.质保期</w:t>
      </w:r>
      <w:r>
        <w:rPr>
          <w:rFonts w:hint="eastAsia" w:ascii="仿宋" w:hAnsi="仿宋" w:eastAsia="仿宋" w:cs="仿宋"/>
          <w:sz w:val="24"/>
          <w:lang w:bidi="ar"/>
        </w:rPr>
        <w:t>内</w:t>
      </w:r>
      <w:r>
        <w:rPr>
          <w:rFonts w:hint="eastAsia" w:ascii="仿宋" w:hAnsi="仿宋" w:eastAsia="仿宋" w:cs="仿宋"/>
          <w:sz w:val="24"/>
          <w:lang w:eastAsia="zh-CN" w:bidi="ar"/>
        </w:rPr>
        <w:t>，</w:t>
      </w:r>
      <w:r>
        <w:rPr>
          <w:rFonts w:hint="eastAsia" w:ascii="仿宋" w:hAnsi="仿宋" w:eastAsia="仿宋" w:cs="仿宋"/>
          <w:sz w:val="24"/>
          <w:lang w:val="en-US" w:eastAsia="zh-CN" w:bidi="ar"/>
        </w:rPr>
        <w:t>设备</w:t>
      </w:r>
      <w:r>
        <w:rPr>
          <w:rFonts w:hint="eastAsia" w:ascii="仿宋" w:hAnsi="仿宋" w:eastAsia="仿宋" w:cs="仿宋"/>
          <w:sz w:val="24"/>
          <w:lang w:bidi="ar"/>
        </w:rPr>
        <w:t>单次维修时间超过</w:t>
      </w:r>
      <w:r>
        <w:rPr>
          <w:rFonts w:hint="eastAsia" w:ascii="仿宋" w:hAnsi="仿宋" w:eastAsia="仿宋" w:cs="仿宋"/>
          <w:sz w:val="24"/>
          <w:u w:val="none"/>
          <w:lang w:bidi="ar"/>
        </w:rPr>
        <w:t>15</w:t>
      </w:r>
      <w:r>
        <w:rPr>
          <w:rFonts w:hint="eastAsia" w:ascii="仿宋" w:hAnsi="仿宋" w:eastAsia="仿宋" w:cs="仿宋"/>
          <w:sz w:val="24"/>
          <w:lang w:bidi="ar"/>
        </w:rPr>
        <w:t>天或非因甲方使用不当导致的同一故障维修累计超过4次，乙方应无条件更换新设备，</w:t>
      </w:r>
      <w:r>
        <w:rPr>
          <w:rFonts w:hint="eastAsia" w:ascii="仿宋" w:hAnsi="仿宋" w:eastAsia="仿宋" w:cs="仿宋"/>
          <w:kern w:val="0"/>
          <w:sz w:val="24"/>
          <w:szCs w:val="22"/>
          <w:lang w:val="en-US" w:eastAsia="zh-CN" w:bidi="ar"/>
        </w:rPr>
        <w:t>并对产品质量实行“三包”服务。</w:t>
      </w:r>
      <w:r>
        <w:rPr>
          <w:rFonts w:hint="eastAsia" w:ascii="仿宋" w:hAnsi="仿宋" w:eastAsia="仿宋" w:cs="仿宋"/>
          <w:sz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0B371FEA">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若设备涉及计算机软件系统的，乙方有义务为甲方此后对设备完全的使用提供便利及支持，包括但不限于源代码、密码的提供，乙方不得拒绝或收取额外费用。</w:t>
      </w:r>
    </w:p>
    <w:p w14:paraId="3CF14C97">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九、产品软件升级特别约定</w:t>
      </w:r>
    </w:p>
    <w:p w14:paraId="52673C81">
      <w:pPr>
        <w:spacing w:line="360" w:lineRule="auto"/>
        <w:ind w:firstLine="570"/>
        <w:rPr>
          <w:rFonts w:hint="eastAsia" w:ascii="仿宋" w:hAnsi="仿宋" w:eastAsia="仿宋" w:cs="仿宋"/>
          <w:sz w:val="24"/>
        </w:rPr>
      </w:pPr>
      <w:r>
        <w:rPr>
          <w:rFonts w:hint="eastAsia" w:ascii="仿宋" w:hAnsi="仿宋" w:eastAsia="仿宋" w:cs="仿宋"/>
          <w:sz w:val="24"/>
        </w:rPr>
        <w:t>乙方承诺当设备有升级版本时，免费为甲方就设备软件提供升级服务。</w:t>
      </w:r>
    </w:p>
    <w:p w14:paraId="4202321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十、付款方式</w:t>
      </w:r>
    </w:p>
    <w:p w14:paraId="00569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项目验收合格后，达到付款条件起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zh-CN" w:eastAsia="zh-CN"/>
        </w:rPr>
        <w:t>9</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自验收合格之日起2</w:t>
      </w:r>
      <w:r>
        <w:rPr>
          <w:rFonts w:hint="eastAsia" w:ascii="仿宋" w:hAnsi="仿宋" w:eastAsia="仿宋" w:cs="仿宋"/>
          <w:color w:val="auto"/>
          <w:sz w:val="24"/>
          <w:szCs w:val="24"/>
          <w:highlight w:val="none"/>
          <w:lang w:val="zh-CN" w:eastAsia="zh-CN"/>
        </w:rPr>
        <w:t>年后，达到付款条件起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p>
    <w:p w14:paraId="29CE206D">
      <w:pPr>
        <w:pStyle w:val="13"/>
        <w:spacing w:line="360" w:lineRule="auto"/>
        <w:ind w:left="0" w:leftChars="0" w:firstLine="480" w:firstLineChars="200"/>
        <w:rPr>
          <w:rFonts w:hint="eastAsia" w:ascii="仿宋" w:hAnsi="仿宋" w:eastAsia="仿宋" w:cs="仿宋"/>
          <w:color w:val="auto"/>
          <w:szCs w:val="22"/>
        </w:rPr>
      </w:pPr>
      <w:r>
        <w:rPr>
          <w:rFonts w:hint="eastAsia" w:ascii="仿宋" w:hAnsi="仿宋" w:eastAsia="仿宋" w:cs="仿宋"/>
          <w:color w:val="auto"/>
          <w:szCs w:val="22"/>
          <w:lang w:val="en-US" w:eastAsia="zh-CN"/>
        </w:rPr>
        <w:t>2.</w:t>
      </w:r>
      <w:r>
        <w:rPr>
          <w:rFonts w:hint="eastAsia" w:ascii="仿宋" w:hAnsi="仿宋" w:eastAsia="仿宋" w:cs="仿宋"/>
          <w:color w:val="auto"/>
          <w:szCs w:val="22"/>
        </w:rPr>
        <w:t>以上全部金额，在甲方付款前，乙方应先按照合同总金额出具合法有效完整的完税发票及凭证资料。否则，甲方有权拒绝付款并且不因此承担违约责任。</w:t>
      </w:r>
    </w:p>
    <w:p w14:paraId="6206105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十一、违约责任</w:t>
      </w:r>
    </w:p>
    <w:p w14:paraId="4C41597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794CF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1.甲方无正当理由拒收产品的，甲方应偿付合同总价百分之</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的违约金；</w:t>
      </w:r>
    </w:p>
    <w:p w14:paraId="46A35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2.甲方逾期支付合同价款的，除应及时付足合同价款外，应向乙方偿付欠款总额</w:t>
      </w:r>
      <w:r>
        <w:rPr>
          <w:rFonts w:hint="eastAsia" w:ascii="仿宋" w:hAnsi="仿宋" w:eastAsia="仿宋" w:cs="仿宋"/>
          <w:color w:val="auto"/>
          <w:sz w:val="24"/>
          <w:szCs w:val="24"/>
          <w:highlight w:val="none"/>
          <w:lang w:val="en-US" w:eastAsia="zh-CN"/>
        </w:rPr>
        <w:t>千分之一/天</w:t>
      </w:r>
      <w:r>
        <w:rPr>
          <w:rFonts w:hint="eastAsia" w:ascii="仿宋" w:hAnsi="仿宋" w:eastAsia="仿宋" w:cs="仿宋"/>
          <w:color w:val="auto"/>
          <w:sz w:val="24"/>
          <w:szCs w:val="24"/>
          <w:highlight w:val="none"/>
        </w:rPr>
        <w:t>的违约金；逾期付款超过</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日的，乙方有权终止合同；</w:t>
      </w:r>
    </w:p>
    <w:p w14:paraId="3EE32DF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3.甲方偿付的违约金不足以弥补乙方损失的，还应按乙方损失尚未弥补的部分，支付赔偿金给乙方。</w:t>
      </w:r>
    </w:p>
    <w:p w14:paraId="479B9EC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乙方违约责任</w:t>
      </w:r>
    </w:p>
    <w:p w14:paraId="67E4EEEA">
      <w:pPr>
        <w:pStyle w:val="2"/>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w:t>
      </w:r>
      <w:r>
        <w:rPr>
          <w:rFonts w:hint="eastAsia" w:ascii="仿宋" w:hAnsi="仿宋" w:eastAsia="仿宋" w:cs="仿宋"/>
          <w:bCs/>
          <w:sz w:val="24"/>
        </w:rPr>
        <w:t>乙方未按照合同约定履行</w:t>
      </w:r>
      <w:r>
        <w:rPr>
          <w:rFonts w:hint="eastAsia" w:ascii="仿宋" w:hAnsi="仿宋" w:eastAsia="仿宋" w:cs="仿宋"/>
          <w:bCs/>
          <w:sz w:val="24"/>
          <w:lang w:val="en-US" w:eastAsia="zh-CN"/>
        </w:rPr>
        <w:t>供货</w:t>
      </w:r>
      <w:r>
        <w:rPr>
          <w:rFonts w:hint="eastAsia" w:ascii="仿宋" w:hAnsi="仿宋" w:eastAsia="仿宋" w:cs="仿宋"/>
          <w:bCs/>
          <w:sz w:val="24"/>
        </w:rPr>
        <w:t>义务，每延迟一天扣合同总价的千分之</w:t>
      </w:r>
      <w:r>
        <w:rPr>
          <w:rFonts w:hint="eastAsia" w:ascii="仿宋" w:hAnsi="仿宋" w:eastAsia="仿宋" w:cs="仿宋"/>
          <w:bCs/>
          <w:sz w:val="24"/>
          <w:lang w:val="en-US" w:eastAsia="zh-CN"/>
        </w:rPr>
        <w:t>五</w:t>
      </w:r>
      <w:r>
        <w:rPr>
          <w:rFonts w:hint="eastAsia" w:ascii="仿宋" w:hAnsi="仿宋" w:eastAsia="仿宋" w:cs="仿宋"/>
          <w:bCs/>
          <w:sz w:val="24"/>
        </w:rPr>
        <w:t>/天作为违约金支付给甲方。</w:t>
      </w:r>
      <w:r>
        <w:rPr>
          <w:rFonts w:hint="eastAsia" w:ascii="仿宋" w:hAnsi="仿宋" w:eastAsia="仿宋" w:cs="仿宋"/>
          <w:bCs/>
          <w:sz w:val="24"/>
          <w:lang w:val="en-US" w:eastAsia="zh-CN"/>
        </w:rPr>
        <w:t>自甲方要求供货之日起，乙方逾期60日未安装供货或安装供货货物验收不合格的，甲方有权解除合同，并要求乙方按合同总价的百分之十支付违约金。若</w:t>
      </w:r>
      <w:r>
        <w:rPr>
          <w:rFonts w:hint="eastAsia" w:ascii="仿宋" w:hAnsi="仿宋" w:eastAsia="仿宋" w:cs="仿宋"/>
          <w:sz w:val="24"/>
          <w:szCs w:val="24"/>
        </w:rPr>
        <w:t>乙方支付的违约金不足以弥补甲方损失的，还应按甲方实际经济损失足额弥补。</w:t>
      </w:r>
      <w:r>
        <w:rPr>
          <w:rFonts w:hint="eastAsia" w:ascii="仿宋" w:hAnsi="仿宋" w:eastAsia="仿宋" w:cs="仿宋"/>
          <w:sz w:val="24"/>
        </w:rPr>
        <w:t>如乙方未能及时履行保修义务，每出现一次违约情况，应向甲方按照合同总价的</w:t>
      </w:r>
      <w:r>
        <w:rPr>
          <w:rFonts w:hint="eastAsia" w:ascii="仿宋" w:hAnsi="仿宋" w:eastAsia="仿宋" w:cs="仿宋"/>
          <w:sz w:val="24"/>
          <w:lang w:val="en-US" w:eastAsia="zh-CN"/>
        </w:rPr>
        <w:t>百分之五</w:t>
      </w:r>
      <w:r>
        <w:rPr>
          <w:rFonts w:hint="eastAsia" w:ascii="仿宋" w:hAnsi="仿宋" w:eastAsia="仿宋" w:cs="仿宋"/>
          <w:sz w:val="24"/>
        </w:rPr>
        <w:t>支付违约金。甲方为保障医疗工作正常进行，有权另行寻找第三方进行维修，产生的相关费用及责任由乙方承担。</w:t>
      </w:r>
    </w:p>
    <w:p w14:paraId="61E7450A">
      <w:pPr>
        <w:spacing w:line="360" w:lineRule="auto"/>
        <w:ind w:firstLine="48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仿宋" w:hAnsi="仿宋" w:eastAsia="仿宋" w:cs="仿宋"/>
          <w:sz w:val="24"/>
          <w:szCs w:val="24"/>
          <w:u w:val="none"/>
          <w:shd w:val="clear" w:color="auto" w:fill="FFFFFF"/>
          <w:lang w:val="en-US" w:eastAsia="zh-CN"/>
        </w:rPr>
        <w:t>百分之十</w:t>
      </w:r>
      <w:r>
        <w:rPr>
          <w:rFonts w:hint="eastAsia" w:ascii="仿宋" w:hAnsi="仿宋" w:eastAsia="仿宋" w:cs="仿宋"/>
          <w:sz w:val="24"/>
          <w:szCs w:val="24"/>
          <w:shd w:val="clear" w:color="auto" w:fill="FFFFFF"/>
        </w:rPr>
        <w:t>向甲方支付违约金并赔偿因此给甲方造成的一切损失。</w:t>
      </w:r>
    </w:p>
    <w:p w14:paraId="3704FF0B">
      <w:pPr>
        <w:widowControl/>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rPr>
        <w:t>乙方</w:t>
      </w:r>
      <w:r>
        <w:rPr>
          <w:rFonts w:hint="eastAsia" w:ascii="仿宋" w:hAnsi="仿宋" w:eastAsia="仿宋" w:cs="仿宋"/>
          <w:sz w:val="24"/>
          <w:lang w:val="en-US" w:eastAsia="zh-CN"/>
        </w:rPr>
        <w:t>设备</w:t>
      </w:r>
      <w:r>
        <w:rPr>
          <w:rFonts w:hint="eastAsia" w:ascii="仿宋" w:hAnsi="仿宋" w:eastAsia="仿宋" w:cs="仿宋"/>
          <w:sz w:val="24"/>
        </w:rPr>
        <w:t>安装过程中，应当注意安全。因乙方</w:t>
      </w:r>
      <w:r>
        <w:rPr>
          <w:rFonts w:hint="eastAsia" w:ascii="仿宋" w:hAnsi="仿宋" w:eastAsia="仿宋" w:cs="仿宋"/>
          <w:sz w:val="24"/>
          <w:lang w:val="en-US" w:eastAsia="zh-CN"/>
        </w:rPr>
        <w:t>行为</w:t>
      </w:r>
      <w:r>
        <w:rPr>
          <w:rFonts w:hint="eastAsia" w:ascii="仿宋" w:hAnsi="仿宋" w:eastAsia="仿宋" w:cs="仿宋"/>
          <w:sz w:val="24"/>
        </w:rPr>
        <w:t>导致人员人身伤亡和财产损失（包括但不限于：甲方、乙方以及第三人），乙方负责承担损失赔偿责任。如因此导致甲方对外承担法律责任的，甲方有权向乙方全额追偿。</w:t>
      </w:r>
    </w:p>
    <w:p w14:paraId="2517ED2C">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0DE8394B">
      <w:pPr>
        <w:spacing w:line="360" w:lineRule="auto"/>
        <w:ind w:firstLine="57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十二、争议解决</w:t>
      </w:r>
    </w:p>
    <w:p w14:paraId="0CDD8C50">
      <w:pPr>
        <w:spacing w:line="360" w:lineRule="auto"/>
        <w:ind w:firstLine="570"/>
        <w:rPr>
          <w:rFonts w:hint="eastAsia" w:ascii="仿宋" w:hAnsi="仿宋" w:eastAsia="仿宋" w:cs="仿宋"/>
          <w:sz w:val="24"/>
        </w:rPr>
      </w:pPr>
      <w:r>
        <w:rPr>
          <w:rFonts w:hint="eastAsia" w:ascii="仿宋" w:hAnsi="仿宋" w:eastAsia="仿宋" w:cs="仿宋"/>
          <w:sz w:val="24"/>
          <w:lang w:eastAsia="zh-CN"/>
        </w:rPr>
        <w:t>因</w:t>
      </w:r>
      <w:r>
        <w:rPr>
          <w:rFonts w:hint="eastAsia" w:ascii="仿宋" w:hAnsi="仿宋" w:eastAsia="仿宋" w:cs="仿宋"/>
          <w:sz w:val="24"/>
        </w:rPr>
        <w:t>履行本协议导致的纠纷由甲乙双方本着诚信、友好之原则积极协商，如协商无果，可向甲方所在地人民法院提起诉讼。</w:t>
      </w:r>
    </w:p>
    <w:p w14:paraId="3C829988">
      <w:pPr>
        <w:spacing w:line="360" w:lineRule="auto"/>
        <w:ind w:firstLine="570"/>
        <w:rPr>
          <w:rFonts w:hint="eastAsia" w:ascii="仿宋" w:hAnsi="仿宋" w:eastAsia="仿宋" w:cs="仿宋"/>
          <w:sz w:val="24"/>
        </w:rPr>
      </w:pPr>
      <w:r>
        <w:rPr>
          <w:rFonts w:hint="eastAsia" w:ascii="仿宋" w:hAnsi="仿宋" w:eastAsia="仿宋" w:cs="仿宋"/>
          <w:sz w:val="24"/>
          <w:szCs w:val="22"/>
          <w:lang w:val="en-US" w:eastAsia="zh-CN" w:bidi="ar-SA"/>
        </w:rPr>
        <w:t>十三、</w:t>
      </w:r>
      <w:r>
        <w:rPr>
          <w:rFonts w:hint="eastAsia" w:ascii="仿宋" w:hAnsi="仿宋" w:eastAsia="仿宋" w:cs="仿宋"/>
          <w:sz w:val="24"/>
        </w:rPr>
        <w:t>本协议一式</w:t>
      </w:r>
      <w:r>
        <w:rPr>
          <w:rFonts w:hint="eastAsia" w:ascii="仿宋" w:hAnsi="仿宋" w:eastAsia="仿宋" w:cs="仿宋"/>
          <w:sz w:val="24"/>
          <w:lang w:val="en-US" w:eastAsia="zh-CN"/>
        </w:rPr>
        <w:t>伍</w:t>
      </w:r>
      <w:r>
        <w:rPr>
          <w:rFonts w:hint="eastAsia" w:ascii="仿宋" w:hAnsi="仿宋" w:eastAsia="仿宋" w:cs="仿宋"/>
          <w:sz w:val="24"/>
        </w:rPr>
        <w:t>份，</w:t>
      </w:r>
      <w:r>
        <w:rPr>
          <w:rFonts w:hint="eastAsia" w:ascii="仿宋" w:hAnsi="仿宋" w:eastAsia="仿宋" w:cs="仿宋"/>
          <w:b w:val="0"/>
          <w:bCs w:val="0"/>
          <w:sz w:val="24"/>
        </w:rPr>
        <w:t>甲方</w:t>
      </w:r>
      <w:r>
        <w:rPr>
          <w:rFonts w:hint="eastAsia" w:ascii="仿宋" w:hAnsi="仿宋" w:eastAsia="仿宋" w:cs="仿宋"/>
          <w:b w:val="0"/>
          <w:bCs w:val="0"/>
          <w:sz w:val="24"/>
          <w:lang w:val="en-US" w:eastAsia="zh-CN"/>
        </w:rPr>
        <w:t>叁</w:t>
      </w:r>
      <w:r>
        <w:rPr>
          <w:rFonts w:hint="eastAsia" w:ascii="仿宋" w:hAnsi="仿宋" w:eastAsia="仿宋" w:cs="仿宋"/>
          <w:b w:val="0"/>
          <w:bCs w:val="0"/>
          <w:sz w:val="24"/>
        </w:rPr>
        <w:t>份，乙方贰份，</w:t>
      </w:r>
      <w:r>
        <w:rPr>
          <w:rFonts w:hint="eastAsia" w:ascii="仿宋" w:hAnsi="仿宋" w:eastAsia="仿宋" w:cs="仿宋"/>
          <w:sz w:val="24"/>
        </w:rPr>
        <w:t>甲乙双方签字及盖章后生效。</w:t>
      </w:r>
    </w:p>
    <w:p w14:paraId="28068423">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十四、送达</w:t>
      </w:r>
    </w:p>
    <w:p w14:paraId="2931796E">
      <w:pPr>
        <w:spacing w:line="360" w:lineRule="auto"/>
        <w:ind w:firstLine="480" w:firstLineChars="200"/>
        <w:rPr>
          <w:rFonts w:hint="eastAsia" w:ascii="仿宋" w:hAnsi="仿宋" w:eastAsia="仿宋" w:cs="仿宋"/>
          <w:sz w:val="24"/>
        </w:rPr>
      </w:pPr>
      <w:r>
        <w:rPr>
          <w:rFonts w:hint="eastAsia" w:ascii="仿宋" w:hAnsi="仿宋" w:eastAsia="仿宋" w:cs="仿宋"/>
          <w:sz w:val="24"/>
        </w:rPr>
        <w:t>甲、乙双方关于本合同履行及相关事宜的通知，以及法院与国家机关因本合同争议发出的通知或司法文书（包括但不限于传票、判决书、裁定书、调解书等），应</w:t>
      </w:r>
      <w:r>
        <w:rPr>
          <w:rFonts w:hint="eastAsia" w:ascii="仿宋" w:hAnsi="仿宋" w:eastAsia="仿宋" w:cs="仿宋"/>
          <w:sz w:val="24"/>
          <w:lang w:eastAsia="zh-CN"/>
        </w:rPr>
        <w:t>送达</w:t>
      </w:r>
      <w:r>
        <w:rPr>
          <w:rFonts w:hint="eastAsia" w:ascii="仿宋" w:hAnsi="仿宋" w:eastAsia="仿宋" w:cs="仿宋"/>
          <w:sz w:val="24"/>
        </w:rPr>
        <w:t>甲乙双方在本合同中提供的地址或在此之后一方以书面形式通知另一方的其他地址。该等通知以专人递送在收到时视为正式送达</w:t>
      </w:r>
      <w:r>
        <w:rPr>
          <w:rFonts w:hint="eastAsia" w:ascii="仿宋" w:hAnsi="仿宋" w:eastAsia="仿宋" w:cs="仿宋"/>
          <w:sz w:val="24"/>
          <w:lang w:eastAsia="zh-CN"/>
        </w:rPr>
        <w:t>或</w:t>
      </w:r>
      <w:r>
        <w:rPr>
          <w:rFonts w:hint="eastAsia" w:ascii="仿宋" w:hAnsi="仿宋" w:eastAsia="仿宋" w:cs="仿宋"/>
          <w:sz w:val="24"/>
        </w:rPr>
        <w:t>以邮寄方式寄出3个工作日后视为正式送达，或以快递方式在交付后的第3个工作日视为正式送达。若一方地址发生变动，应及时书面通知另一方，否则仍以本合同载明的文书送达地址为准。</w:t>
      </w:r>
    </w:p>
    <w:p w14:paraId="4B3CBE67">
      <w:pPr>
        <w:spacing w:line="460" w:lineRule="exact"/>
        <w:rPr>
          <w:rFonts w:hint="eastAsia" w:ascii="仿宋" w:hAnsi="仿宋" w:eastAsia="仿宋" w:cs="仿宋"/>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7"/>
        <w:gridCol w:w="4757"/>
      </w:tblGrid>
      <w:tr w14:paraId="4E17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000E9E38">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38E18C8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FB1B191">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2500" w:type="pct"/>
            <w:noWrap w:val="0"/>
            <w:vAlign w:val="top"/>
          </w:tcPr>
          <w:p w14:paraId="79DB8CBE">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5418827B">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DF4A61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r>
      <w:tr w14:paraId="44BA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E3A4EF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c>
          <w:tcPr>
            <w:tcW w:w="2500" w:type="pct"/>
            <w:noWrap w:val="0"/>
            <w:vAlign w:val="top"/>
          </w:tcPr>
          <w:p w14:paraId="29446DA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r>
      <w:tr w14:paraId="0E56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16552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500" w:type="pct"/>
            <w:noWrap w:val="0"/>
            <w:vAlign w:val="top"/>
          </w:tcPr>
          <w:p w14:paraId="17675EA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5649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A1798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00" w:type="pct"/>
            <w:noWrap w:val="0"/>
            <w:vAlign w:val="top"/>
          </w:tcPr>
          <w:p w14:paraId="6E53BC7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5373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781098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c>
          <w:tcPr>
            <w:tcW w:w="2500" w:type="pct"/>
            <w:noWrap w:val="0"/>
            <w:vAlign w:val="top"/>
          </w:tcPr>
          <w:p w14:paraId="41BE0527">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r>
      <w:tr w14:paraId="3538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EEA0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00" w:type="pct"/>
            <w:noWrap w:val="0"/>
            <w:vAlign w:val="top"/>
          </w:tcPr>
          <w:p w14:paraId="5A1D7838">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1923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C03268D">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纳税人识别号</w:t>
            </w:r>
          </w:p>
        </w:tc>
        <w:tc>
          <w:tcPr>
            <w:tcW w:w="2500" w:type="pct"/>
            <w:noWrap w:val="0"/>
            <w:vAlign w:val="top"/>
          </w:tcPr>
          <w:p w14:paraId="4312469E">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纳税人识别号</w:t>
            </w:r>
            <w:r>
              <w:rPr>
                <w:rFonts w:hint="eastAsia" w:ascii="仿宋" w:hAnsi="仿宋" w:eastAsia="仿宋" w:cs="仿宋"/>
                <w:sz w:val="24"/>
                <w:szCs w:val="24"/>
                <w:lang w:eastAsia="zh-CN"/>
              </w:rPr>
              <w:t>：</w:t>
            </w:r>
          </w:p>
        </w:tc>
      </w:tr>
      <w:tr w14:paraId="29AC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9DA678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c>
          <w:tcPr>
            <w:tcW w:w="2500" w:type="pct"/>
            <w:noWrap w:val="0"/>
            <w:vAlign w:val="top"/>
          </w:tcPr>
          <w:p w14:paraId="77C029B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r>
    </w:tbl>
    <w:p w14:paraId="5EF1EC1F">
      <w:pPr>
        <w:rPr>
          <w:rFonts w:hint="eastAsia"/>
          <w:lang w:val="en-US" w:eastAsia="en-US"/>
        </w:rPr>
      </w:pPr>
    </w:p>
    <w:sectPr>
      <w:pgSz w:w="11906" w:h="16838"/>
      <w:pgMar w:top="1928" w:right="1247" w:bottom="1814" w:left="136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A47048-0FB7-4003-8495-4ECC0068B9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FBBBACD-D437-4157-9DF8-1AC588ABAAA8}"/>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E677A5CA-D705-4905-9CF7-C5FA6FA6713B}"/>
  </w:font>
  <w:font w:name="仿宋_GB2312">
    <w:panose1 w:val="02010609030101010101"/>
    <w:charset w:val="86"/>
    <w:family w:val="auto"/>
    <w:pitch w:val="default"/>
    <w:sig w:usb0="00000001" w:usb1="080E0000" w:usb2="00000000" w:usb3="00000000" w:csb0="00040000" w:csb1="00000000"/>
    <w:embedRegular r:id="rId4" w:fontKey="{76772DFF-169E-4900-A69F-94B460BDAA7E}"/>
  </w:font>
  <w:font w:name="仿宋">
    <w:panose1 w:val="02010609060101010101"/>
    <w:charset w:val="86"/>
    <w:family w:val="auto"/>
    <w:pitch w:val="default"/>
    <w:sig w:usb0="800002BF" w:usb1="38CF7CFA" w:usb2="00000016" w:usb3="00000000" w:csb0="00040001" w:csb1="00000000"/>
    <w:embedRegular r:id="rId5" w:fontKey="{E05942BC-4D26-4BE3-A2DB-BF33E258F42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0573484"/>
    <w:rsid w:val="00733E26"/>
    <w:rsid w:val="00EF16FF"/>
    <w:rsid w:val="013025B4"/>
    <w:rsid w:val="02755A92"/>
    <w:rsid w:val="035F7E52"/>
    <w:rsid w:val="04F11B66"/>
    <w:rsid w:val="05A338F5"/>
    <w:rsid w:val="06EC048E"/>
    <w:rsid w:val="07323C5D"/>
    <w:rsid w:val="07741257"/>
    <w:rsid w:val="086C156F"/>
    <w:rsid w:val="08C94F2B"/>
    <w:rsid w:val="097D1872"/>
    <w:rsid w:val="09A3752A"/>
    <w:rsid w:val="0A32289A"/>
    <w:rsid w:val="0A4043CD"/>
    <w:rsid w:val="0AB62875"/>
    <w:rsid w:val="0AB706E8"/>
    <w:rsid w:val="0D3037CB"/>
    <w:rsid w:val="0DCE68D5"/>
    <w:rsid w:val="0E1A1D85"/>
    <w:rsid w:val="0F587009"/>
    <w:rsid w:val="11AF0D5D"/>
    <w:rsid w:val="13026FC3"/>
    <w:rsid w:val="13A97184"/>
    <w:rsid w:val="14A34882"/>
    <w:rsid w:val="14EF77DE"/>
    <w:rsid w:val="166938A9"/>
    <w:rsid w:val="16D04278"/>
    <w:rsid w:val="16D056D6"/>
    <w:rsid w:val="18666EF1"/>
    <w:rsid w:val="18980476"/>
    <w:rsid w:val="189D4889"/>
    <w:rsid w:val="19E77727"/>
    <w:rsid w:val="1A3A1FB2"/>
    <w:rsid w:val="1A684261"/>
    <w:rsid w:val="1BC71E6E"/>
    <w:rsid w:val="1D61402B"/>
    <w:rsid w:val="1E3C155B"/>
    <w:rsid w:val="1EAC02BD"/>
    <w:rsid w:val="201E6FC3"/>
    <w:rsid w:val="202D213C"/>
    <w:rsid w:val="21050673"/>
    <w:rsid w:val="21303941"/>
    <w:rsid w:val="21917C6C"/>
    <w:rsid w:val="22DF73CD"/>
    <w:rsid w:val="24912949"/>
    <w:rsid w:val="24A3267C"/>
    <w:rsid w:val="266B71CA"/>
    <w:rsid w:val="26913EC4"/>
    <w:rsid w:val="26EA00EF"/>
    <w:rsid w:val="26F471BF"/>
    <w:rsid w:val="273A6663"/>
    <w:rsid w:val="28856217"/>
    <w:rsid w:val="29CE2B65"/>
    <w:rsid w:val="29D93476"/>
    <w:rsid w:val="2A64640A"/>
    <w:rsid w:val="2A921E30"/>
    <w:rsid w:val="2C3317E7"/>
    <w:rsid w:val="2C7A7BA5"/>
    <w:rsid w:val="2EF647DE"/>
    <w:rsid w:val="2F4B7B98"/>
    <w:rsid w:val="2F9D4864"/>
    <w:rsid w:val="33435756"/>
    <w:rsid w:val="334E5EA9"/>
    <w:rsid w:val="33725533"/>
    <w:rsid w:val="345B220F"/>
    <w:rsid w:val="34627E5E"/>
    <w:rsid w:val="35E637E5"/>
    <w:rsid w:val="367E2601"/>
    <w:rsid w:val="37103BA1"/>
    <w:rsid w:val="377A54BF"/>
    <w:rsid w:val="37B61084"/>
    <w:rsid w:val="380F5C07"/>
    <w:rsid w:val="38770CBE"/>
    <w:rsid w:val="38E066E2"/>
    <w:rsid w:val="39A85699"/>
    <w:rsid w:val="39E72CC9"/>
    <w:rsid w:val="3A6E1653"/>
    <w:rsid w:val="3A944CB8"/>
    <w:rsid w:val="3AA80595"/>
    <w:rsid w:val="3D597924"/>
    <w:rsid w:val="3D8C298A"/>
    <w:rsid w:val="3F776BBB"/>
    <w:rsid w:val="40A00055"/>
    <w:rsid w:val="40E47808"/>
    <w:rsid w:val="41B84C62"/>
    <w:rsid w:val="420662CD"/>
    <w:rsid w:val="42556256"/>
    <w:rsid w:val="43343458"/>
    <w:rsid w:val="442671C8"/>
    <w:rsid w:val="454964D0"/>
    <w:rsid w:val="47250A55"/>
    <w:rsid w:val="47A948B2"/>
    <w:rsid w:val="49C425C9"/>
    <w:rsid w:val="4A7B537E"/>
    <w:rsid w:val="4B117A90"/>
    <w:rsid w:val="4B2C0426"/>
    <w:rsid w:val="4C03492F"/>
    <w:rsid w:val="4C3C0227"/>
    <w:rsid w:val="4C5771F3"/>
    <w:rsid w:val="4CEE0B32"/>
    <w:rsid w:val="4DB74893"/>
    <w:rsid w:val="4DFC0584"/>
    <w:rsid w:val="4EA43508"/>
    <w:rsid w:val="4ED259FB"/>
    <w:rsid w:val="4F0E056F"/>
    <w:rsid w:val="4F367C65"/>
    <w:rsid w:val="4F654A4F"/>
    <w:rsid w:val="4FEC1657"/>
    <w:rsid w:val="509B22D6"/>
    <w:rsid w:val="50D74A4C"/>
    <w:rsid w:val="530002C1"/>
    <w:rsid w:val="53D045E2"/>
    <w:rsid w:val="53E43B27"/>
    <w:rsid w:val="54817F20"/>
    <w:rsid w:val="576469B4"/>
    <w:rsid w:val="57D36B09"/>
    <w:rsid w:val="58083E73"/>
    <w:rsid w:val="5809221B"/>
    <w:rsid w:val="58A9755A"/>
    <w:rsid w:val="58DF3B4A"/>
    <w:rsid w:val="596D45F7"/>
    <w:rsid w:val="5AB83A84"/>
    <w:rsid w:val="5ABB1768"/>
    <w:rsid w:val="5C9221C8"/>
    <w:rsid w:val="5D641D7E"/>
    <w:rsid w:val="5DA77BB9"/>
    <w:rsid w:val="5DB81DEE"/>
    <w:rsid w:val="5E443FAD"/>
    <w:rsid w:val="60DA5BD2"/>
    <w:rsid w:val="61654558"/>
    <w:rsid w:val="6205092E"/>
    <w:rsid w:val="626B5013"/>
    <w:rsid w:val="626D15F8"/>
    <w:rsid w:val="630E339F"/>
    <w:rsid w:val="63493E13"/>
    <w:rsid w:val="645B3DFE"/>
    <w:rsid w:val="649B337D"/>
    <w:rsid w:val="65BB3441"/>
    <w:rsid w:val="65C506A9"/>
    <w:rsid w:val="68C11369"/>
    <w:rsid w:val="69022377"/>
    <w:rsid w:val="6A491493"/>
    <w:rsid w:val="6A8B4C4A"/>
    <w:rsid w:val="6BAE515B"/>
    <w:rsid w:val="6BF80185"/>
    <w:rsid w:val="6D2F4F04"/>
    <w:rsid w:val="6E4F50A1"/>
    <w:rsid w:val="6EAF5EB0"/>
    <w:rsid w:val="6F6D5A92"/>
    <w:rsid w:val="6F6E67C7"/>
    <w:rsid w:val="6F8A2417"/>
    <w:rsid w:val="6F8B0168"/>
    <w:rsid w:val="6FC52A74"/>
    <w:rsid w:val="711D243B"/>
    <w:rsid w:val="71F8736C"/>
    <w:rsid w:val="73B0768A"/>
    <w:rsid w:val="74CE5F27"/>
    <w:rsid w:val="757310EA"/>
    <w:rsid w:val="75BF063E"/>
    <w:rsid w:val="75D752AF"/>
    <w:rsid w:val="766156EC"/>
    <w:rsid w:val="77B51620"/>
    <w:rsid w:val="78006113"/>
    <w:rsid w:val="78E819E6"/>
    <w:rsid w:val="7BA15D4D"/>
    <w:rsid w:val="7C9C5A4A"/>
    <w:rsid w:val="7D500B7D"/>
    <w:rsid w:val="7E337128"/>
    <w:rsid w:val="7EFB052B"/>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缩进1"/>
    <w:basedOn w:val="1"/>
    <w:qFormat/>
    <w:uiPriority w:val="0"/>
    <w:pPr>
      <w:ind w:firstLine="540" w:firstLineChars="225"/>
    </w:pPr>
    <w:rPr>
      <w:rFonts w:hAnsi="Bookman Old Style"/>
      <w:sz w:val="24"/>
    </w:rPr>
  </w:style>
  <w:style w:type="character" w:customStyle="1" w:styleId="12">
    <w:name w:val="cjn1"/>
    <w:basedOn w:val="8"/>
    <w:qFormat/>
    <w:uiPriority w:val="0"/>
    <w:rPr>
      <w:rFonts w:hint="eastAsia" w:ascii="宋体" w:hAnsi="宋体" w:eastAsia="宋体"/>
      <w:sz w:val="22"/>
      <w:szCs w:val="22"/>
      <w:u w:val="none"/>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7462</Words>
  <Characters>7768</Characters>
  <Lines>0</Lines>
  <Paragraphs>0</Paragraphs>
  <TotalTime>0</TotalTime>
  <ScaleCrop>false</ScaleCrop>
  <LinksUpToDate>false</LinksUpToDate>
  <CharactersWithSpaces>7807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2025-10-09T03:22:00Z</cp:lastPrinted>
  <dcterms:modified xsi:type="dcterms:W3CDTF">2026-02-05T08:49:11Z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C08A3867D8E14E1DAA2C37D84192CD40_13</vt:lpwstr>
  </property>
</Properties>
</file>