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bookmarkStart w:id="0" w:name="_Toc3066698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center"/>
        <w:textAlignment w:val="auto"/>
        <w:rPr>
          <w:rFonts w:ascii="Times New Roman" w:hAnsi="Times New Roman" w:cs="Times New Roman"/>
          <w:color w:val="auto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 w:bidi="ar"/>
        </w:rPr>
        <w:t>采购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bidi="ar"/>
        </w:rPr>
        <w:t>代理机构遴选项目评分细则</w:t>
      </w:r>
      <w:bookmarkEnd w:id="0"/>
    </w:p>
    <w:tbl>
      <w:tblPr>
        <w:tblStyle w:val="2"/>
        <w:tblW w:w="10011" w:type="dxa"/>
        <w:tblInd w:w="-4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200"/>
        <w:gridCol w:w="870"/>
        <w:gridCol w:w="5303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tblHeader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bookmarkStart w:id="1" w:name="_Hlk148197411"/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因素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分值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评分标准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服务团队及实力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20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项目团队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成员有5人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以上的，每增加1人得2分，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最多得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项目团队成员有四川省政府采购评审专家证书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每有1人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最多得2分。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3.代理机构场地面积不少于300平米得8分，不少于200平米得4分，不少于100平米得2分，100平米以下（不含100平米）得0分。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附人员证书复印件及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证明材料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社保证明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等。第1、2项可重复计分。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（复印件需加盖公章）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代理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业绩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20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以来，从事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四川省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政府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线上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招标代理业绩：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每提供1个得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分，最多得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。新成立不足1年无相关业绩的得1分。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可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提供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代理协议复印件、采购公告或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中标通知书或中标公告网页截图。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（复印件需加盖公章）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方案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35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根据采购人采购项目特征制定服务方案，包含但不限于：①服务保障（公司组织架构、部门规范、岗位配置、实效管理、质量控制、服务质量）；②项目实施（需求管理、文件编制、文件及公告审核、系统推送、信息发布、开评标组织、项目复核、资料移交、质疑投诉处理、备案资料制作及移交）；③档案管理（档案运输、管理制度、调档流程）；④其他服务（政策解读、业务指导、日常咨询）；⑤内控管理（项目流程、内控机制、风险点管控、廉洁纪律、保密制度）。方案完整、清晰合理、可行性强，完全满足实际需求，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分；每有一项缺失扣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分，扣完为止；每有一项内容不完善扣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2.5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分（不完善是指：项目名称错误、前后内容矛盾、与本项目无关、存在不适于本项目实际的情形或不符合现行法律法规要求等）。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根据提供的资料进行评审。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有效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投诉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代理机构在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以来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代理项目过程中，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因代理机构失误、不专业导致的投诉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。代理项目被投诉且财政部门认定因代理机构失误、不专业导致的投诉成立的情况，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每有1次扣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，最高扣25分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提供承诺书（格式自拟），采购人一旦发现瞒报漏报，将直接取消遴选、入围资格。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YjBlZWFjNjMzNDNjMWU2YzE5NzQyZjU2ODkyM2QifQ=="/>
  </w:docVars>
  <w:rsids>
    <w:rsidRoot w:val="37AA4BD1"/>
    <w:rsid w:val="37AA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2026-02-09T01:21:00Z</dcterms:created>
  <dc:creator>独来独往</dc:creator>
  <cp:lastModifiedBy>独来独往</cp:lastModifiedBy>
  <dcterms:modified xsi:type="dcterms:W3CDTF">2026-02-09T01:22:47Z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72F8D2AC4FBF482CA56E6F606A88008A_11</vt:lpwstr>
  </property>
</Properties>
</file>