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医用PDA</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NYCG-26016-XX</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0523B71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C911344">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D86DA9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议</w:t>
      </w:r>
    </w:p>
    <w:p w14:paraId="45D6546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价</w:t>
      </w:r>
    </w:p>
    <w:p w14:paraId="3952643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A2DE2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采</w:t>
      </w:r>
    </w:p>
    <w:p w14:paraId="3F5A1DF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91EE9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购</w:t>
      </w:r>
    </w:p>
    <w:p w14:paraId="4F81663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w:t>
      </w:r>
      <w:r>
        <w:rPr>
          <w:rFonts w:hint="eastAsia" w:ascii="仿宋_GB2312" w:hAnsi="仿宋_GB2312" w:eastAsia="仿宋_GB2312" w:cs="仿宋_GB2312"/>
          <w:b w:val="0"/>
          <w:bCs w:val="0"/>
          <w:color w:val="auto"/>
          <w:spacing w:val="-9"/>
          <w:sz w:val="28"/>
          <w:szCs w:val="28"/>
          <w:lang w:eastAsia="zh-CN"/>
        </w:rPr>
        <w:t>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竞议价须知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竞议价</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南江县人民医院医用PDA院内采购项目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竞议价文件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NYCG-26016-XX</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南江县人民医院医用PDA院内采购项目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医用PDA</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20</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1650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33000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：预算</w:t>
      </w:r>
      <w:r>
        <w:rPr>
          <w:rFonts w:hint="eastAsia" w:ascii="仿宋" w:hAnsi="仿宋" w:eastAsia="仿宋" w:cs="仿宋"/>
          <w:color w:val="auto"/>
          <w:spacing w:val="2"/>
          <w:sz w:val="28"/>
          <w:szCs w:val="28"/>
          <w:u w:val="single"/>
          <w:lang w:val="en-US" w:eastAsia="zh-CN"/>
        </w:rPr>
        <w:t>33000</w:t>
      </w:r>
      <w:r>
        <w:rPr>
          <w:rFonts w:hint="eastAsia" w:ascii="仿宋" w:hAnsi="仿宋" w:eastAsia="仿宋" w:cs="仿宋"/>
          <w:color w:val="auto"/>
          <w:spacing w:val="2"/>
          <w:sz w:val="28"/>
          <w:szCs w:val="28"/>
        </w:rPr>
        <w:t>元。报价金额高于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b w:val="0"/>
          <w:bCs w:val="0"/>
          <w:color w:val="auto"/>
          <w:spacing w:val="-6"/>
          <w:sz w:val="28"/>
          <w:szCs w:val="28"/>
          <w:lang w:val="en-US" w:eastAsia="zh-CN"/>
        </w:rPr>
        <w:t>院内</w:t>
      </w:r>
      <w:r>
        <w:rPr>
          <w:rFonts w:hint="eastAsia" w:ascii="仿宋" w:hAnsi="仿宋" w:eastAsia="仿宋" w:cs="仿宋"/>
          <w:b w:val="0"/>
          <w:bCs w:val="0"/>
          <w:color w:val="auto"/>
          <w:spacing w:val="6"/>
          <w:sz w:val="28"/>
          <w:szCs w:val="28"/>
          <w:lang w:val="en-US" w:eastAsia="zh-CN"/>
        </w:rPr>
        <w:t>竞议价</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36958CA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（1）投标产品为医疗器械的，投标产品须符合《医疗器械注册管理办法》要求并提供齐全有效的中华人民共和国医疗器械注册证或备案凭证复印件。</w:t>
      </w:r>
    </w:p>
    <w:p w14:paraId="3E8E1E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（2）若供应商为投标产品生产厂家的，提供有效的《医疗器械生产许可证》或生产备案凭证；</w:t>
      </w:r>
    </w:p>
    <w:p w14:paraId="7A98795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（3）若供应商不是投标产品生产厂家的，则提供有效的《医疗器械经营许可证》或经营备案凭证复印件；</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（4）提供竞议价承诺函。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1B24AC1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1.CPU处理器平台：八核处理器及以上，频率≥2.0GHz；</w:t>
      </w:r>
    </w:p>
    <w:p w14:paraId="7696424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2.存储器：RAM：≥4GB，ROM：≥64GB；</w:t>
      </w:r>
    </w:p>
    <w:p w14:paraId="2B003492">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3.操作系统：≥Android 11；</w:t>
      </w:r>
    </w:p>
    <w:p w14:paraId="689814E2">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4.显示屏及分辨率：5.5英寸及以上，≥720×1440；</w:t>
      </w:r>
    </w:p>
    <w:p w14:paraId="76EA826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5.外形尺寸：长度≥155mm，宽度≥70mm；</w:t>
      </w:r>
    </w:p>
    <w:p w14:paraId="1A3C947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6.USB接口：标准的TYPE-C USB接口，支持OTG，支持正反随便插拔；</w:t>
      </w:r>
    </w:p>
    <w:p w14:paraId="24C2022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7.外壳：采用医疗耐菌外壳，支持酒精、过氧化氢等试剂擦拭；</w:t>
      </w:r>
    </w:p>
    <w:p w14:paraId="0C5C663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8.键盘：为便于消毒清洗设备正面必须为触控按键，不得有实体按键；侧面有实体扫描按键*2、音量按键+、音量按键－、电源键；</w:t>
      </w:r>
    </w:p>
    <w:p w14:paraId="665D45C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9.Wi-Fi 2.4G/5G双频IEEE 802.11a/b/g/n/ac/d/h/i/k/r/v/w协议</w:t>
      </w:r>
    </w:p>
    <w:p w14:paraId="4679B6C5">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支持快速漫游：PMKID caching; 802.11r(Over-the- Air); OKC，可设置Wi-Fi漫游阈值；</w:t>
      </w:r>
    </w:p>
    <w:p w14:paraId="5624EAA8">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10.蓝牙：蓝牙5.0或以上；</w:t>
      </w:r>
    </w:p>
    <w:p w14:paraId="37043459">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11.通信制式：支持4G或以上网络；</w:t>
      </w:r>
    </w:p>
    <w:p w14:paraId="0523AA0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12.音频：内置扬声器、麦克风（支持降噪）、听筒；</w:t>
      </w:r>
    </w:p>
    <w:p w14:paraId="6989629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13.摄像头：前置摄像头：≥500万像素；后置摄像头：≥1300万像素；支持变焦、自动对焦；能支持现场录像功能；</w:t>
      </w:r>
    </w:p>
    <w:p w14:paraId="450C4084">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14.手电筒：支持手电筒功能；</w:t>
      </w:r>
    </w:p>
    <w:p w14:paraId="039D9A3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15.RFID 13.56MHz，支持ISO14443 A&amp;B、ISO15693协议，支持NFC；</w:t>
      </w:r>
    </w:p>
    <w:p w14:paraId="3D1711F5">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16.条码扫描：配备专业扫码引擎，支持一维条码和二维条码读取，支持屏幕虚拟扫描按键，扫码需具备瞄准定位；</w:t>
      </w:r>
    </w:p>
    <w:p w14:paraId="6C11997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17.定位：支持GPS，A-GPS、北斗、GLONASS和Galileo定位；</w:t>
      </w:r>
    </w:p>
    <w:p w14:paraId="3DE9F0C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18.防护等级：IP67或以上防护等级；可承受至少1.5m 高处到地面的多次跌落；</w:t>
      </w:r>
    </w:p>
    <w:p w14:paraId="13D5B46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19.SIM卡：双卡双待，支持Nano-SIM和eSIM，卡槽支持Micro SD卡（SD卡扩展空间至少支持128GB）；在不使用任何工具的情况下装取SIM卡；</w:t>
      </w:r>
    </w:p>
    <w:p w14:paraId="191F687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20.电池：5000mAh或以上锂电池，无需工具可手动拆卸更换；</w:t>
      </w:r>
    </w:p>
    <w:p w14:paraId="127E49F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21.传感器：支持距离、光感、加速度；</w:t>
      </w:r>
    </w:p>
    <w:p w14:paraId="6AB8B90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22.软件功能：通过扫描二维码实现快速同步其他设备设置；</w:t>
      </w:r>
    </w:p>
    <w:p w14:paraId="14E25B3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23.OTA升级：支持OTA在线系统升级；</w:t>
      </w:r>
    </w:p>
    <w:p w14:paraId="0383677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24.自动安装应用：不借助任何第三方软件实现APP自动安装；</w:t>
      </w:r>
    </w:p>
    <w:p w14:paraId="1C05DCE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25.设备配置：不借助任何第三方软件实现修改设备特殊设置；</w:t>
      </w:r>
    </w:p>
    <w:p w14:paraId="13EA464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26.资质认证：CCC认证（提供复印件并加盖供应商鲜章）；</w:t>
      </w:r>
    </w:p>
    <w:p w14:paraId="1971686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27.无线电发射设备型号核准证书（提供复印件并加盖供应商鲜章）；</w:t>
      </w:r>
    </w:p>
    <w:p w14:paraId="5329C0B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default"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28.电信设备进网许可证（提供复印件并加盖供应商鲜章）。</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bookmarkStart w:id="2" w:name="_GoBack"/>
      <w:bookmarkEnd w:id="2"/>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（1）项目经采购人验收合格后，成交供应商须按合同总价向采购人提供具有合法有效完整的完税发票及凭证资料进行支付结算，达到付款条件之日起30日内，支付合同总金额的95%。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5.质保期：自最终验收合格之日起2年内（原厂保质期超过2年的以原厂保质期为准）为质保期，质保期内配件损坏由厂家免费更换；质保期外产品维修和软件升级终身免收人工服务费，仅收取零配件成本费。</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力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1.递交响应文件截止时间：2026年5月15日  16:00。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2.响应文件的递交：响应文件必须在递交响应文件截止时间前送达竞议价地点。逾期送达、密封和标注错误的响应文件，为无效响应文件，不予接收（本项目不接受邮寄的响应文件）。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3.响应文件开启时间：2026年5月15日  16:00。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4.竞议价地点：南江县人民医院第二办公区五楼。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w:t>
      </w:r>
      <w:r>
        <w:rPr>
          <w:rFonts w:hint="eastAsia" w:ascii="仿宋" w:hAnsi="仿宋" w:eastAsia="仿宋" w:cs="仿宋"/>
          <w:color w:val="auto"/>
          <w:spacing w:val="3"/>
          <w:sz w:val="28"/>
          <w:szCs w:val="28"/>
          <w:lang w:val="en-US" w:eastAsia="zh-CN"/>
        </w:rPr>
        <w:t>1</w:t>
      </w:r>
      <w:r>
        <w:rPr>
          <w:rFonts w:hint="eastAsia" w:ascii="仿宋" w:hAnsi="仿宋" w:eastAsia="仿宋" w:cs="仿宋"/>
          <w:color w:val="auto"/>
          <w:spacing w:val="3"/>
          <w:sz w:val="28"/>
          <w:szCs w:val="28"/>
        </w:rPr>
        <w:t>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竞议价文件的规定和要求编制响应文件。供应商在成交后将成交项目的非主体、非关键性工作分包给他人完成的，应当在响应文件中载明或在竞议价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竞议价人名称：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注：此证明仅用于法定代表人亲自投标而非委托代理人竞议价。</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竞议价活动的合法代表，以我方名义全权处理该项目有关竞议价、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注：本授权书仅用于委托代理人竞议价而非法定代表人参加竞议价。</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三、竞议价承诺函（实质性要求）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我公司作为本次采购项目的供应商，根据竞议价文件要求，现郑重承诺如下：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竞议价文件中规定的实质性要求，如对竞议价文件有异议，已经在递交响应文件截止时间届满前依法进行维权救济，不存在对竞议价文件有异议的同时又参加竞议价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注：供应商应按竞议价文件第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1.我方全面研究了“XXXXXX”项目竞议价文件（项目编号：XXXX），决定参加贵单位组织的本项目竞议价采购。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2.我方自愿按照竞议价文件规定的各项要求向采购人提供所需服务，总报价为人民币XX万元（大写：XXXX）。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4.我方同意本竞议价文件依据《关于对政府采购领域严重违法失信主体开展联合惩戒的合作备忘录》（发改财金〔2018〕1614号）对我方可能存在的失信行为进行惩戒。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用于竞议价报价。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6.我方愿意提供贵单位可能另外要求的，与竞议价报价有关的文件资料，并保证我方已提供和将要提供的文件资料是真实、准确的。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7.本次竞议价，我方递交的响应文件有效期为采购文件规定之日起XX天。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72"/>
        <w:gridCol w:w="2189"/>
        <w:gridCol w:w="1619"/>
        <w:gridCol w:w="1692"/>
        <w:gridCol w:w="1231"/>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472"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2189"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619"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692"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231"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53"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72"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89"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19"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92"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31"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竞议价供应商印章。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w:t>
      </w:r>
      <w:r>
        <w:rPr>
          <w:rFonts w:hint="eastAsia" w:ascii="黑体" w:hAnsi="黑体" w:eastAsia="黑体" w:cs="黑体"/>
          <w:color w:val="auto"/>
          <w:spacing w:val="26"/>
          <w:sz w:val="32"/>
          <w:szCs w:val="32"/>
          <w:lang w:val="en-US" w:eastAsia="zh-CN"/>
        </w:rPr>
        <w:t>技术/</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注：供应商必须根据竞议价文件要求据实逐条填写，不得虚假响应，虚假响应的，其响应文件无效并按规定追究其相关责任。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五、提供产品的技术白皮书或彩页（使用说明书、标签图片、实物图片、产品的合格证明文件、第三方检验报告、进口产品报关资料等）以供比选（实质性要求）。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、竞议价文件提及或供应商认为需要提供的其他材料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lang w:val="en-US" w:eastAsia="zh-CN"/>
        </w:rPr>
        <w:t>XXXX</w:t>
      </w:r>
      <w:r>
        <w:rPr>
          <w:rFonts w:hint="eastAsia" w:ascii="方正小标宋简体" w:hAnsi="方正小标宋简体" w:eastAsia="方正小标宋简体" w:cs="方正小标宋简体"/>
          <w:color w:val="auto"/>
          <w:sz w:val="44"/>
          <w:szCs w:val="44"/>
        </w:rPr>
        <w:t>采购合同</w:t>
      </w:r>
    </w:p>
    <w:bookmarkEnd w:id="1"/>
    <w:p w14:paraId="41FD9DE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p>
    <w:p w14:paraId="6C34ADE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15A2152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val="en-US" w:eastAsia="zh-CN"/>
        </w:rPr>
        <w:t>采购项目（项目编号）的《竞议价文件》、乙方的《响应文件》及《成交通知书》，甲、乙双方同意签订本合同。详细技术说明及其他有关合同项目的特定信息由合同附件予以说明，合同附件及本项目的竞议价文件、响应文件、《成交通知书》等均为本合同不可分割的部分。双方同意共同遵守如下条款：</w:t>
      </w:r>
    </w:p>
    <w:p w14:paraId="59901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en-US" w:eastAsia="zh-CN" w:bidi="ar-SA"/>
        </w:rPr>
        <w:t>一、</w:t>
      </w:r>
      <w:r>
        <w:rPr>
          <w:rFonts w:hint="eastAsia" w:ascii="黑体" w:hAnsi="黑体" w:eastAsia="黑体" w:cs="黑体"/>
          <w:snapToGrid/>
          <w:kern w:val="2"/>
          <w:sz w:val="28"/>
          <w:szCs w:val="28"/>
          <w:lang w:val="en-US" w:eastAsia="zh-CN"/>
        </w:rPr>
        <w:t>合同标的</w:t>
      </w:r>
    </w:p>
    <w:tbl>
      <w:tblPr>
        <w:tblStyle w:val="9"/>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85"/>
        <w:gridCol w:w="2150"/>
        <w:gridCol w:w="1312"/>
        <w:gridCol w:w="1197"/>
        <w:gridCol w:w="1608"/>
        <w:gridCol w:w="1344"/>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序号</w:t>
            </w:r>
          </w:p>
        </w:tc>
        <w:tc>
          <w:tcPr>
            <w:tcW w:w="744" w:type="pct"/>
            <w:noWrap w:val="0"/>
            <w:vAlign w:val="center"/>
          </w:tcPr>
          <w:p w14:paraId="29474CF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产品名称</w:t>
            </w:r>
          </w:p>
        </w:tc>
        <w:tc>
          <w:tcPr>
            <w:tcW w:w="1078" w:type="pct"/>
            <w:noWrap w:val="0"/>
            <w:vAlign w:val="center"/>
          </w:tcPr>
          <w:p w14:paraId="4DBC0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eastAsia="zh-CN"/>
              </w:rPr>
              <w:t>品牌</w:t>
            </w:r>
            <w:r>
              <w:rPr>
                <w:rFonts w:hint="eastAsia" w:ascii="仿宋" w:hAnsi="仿宋" w:eastAsia="仿宋" w:cs="仿宋"/>
                <w:b/>
                <w:bCs/>
                <w:snapToGrid/>
                <w:color w:val="auto"/>
                <w:kern w:val="2"/>
                <w:sz w:val="28"/>
                <w:szCs w:val="28"/>
                <w:highlight w:val="none"/>
                <w:lang w:val="en-US" w:eastAsia="zh-CN"/>
              </w:rPr>
              <w:t>/生产厂家</w:t>
            </w:r>
          </w:p>
        </w:tc>
        <w:tc>
          <w:tcPr>
            <w:tcW w:w="658" w:type="pct"/>
            <w:noWrap w:val="0"/>
            <w:vAlign w:val="center"/>
          </w:tcPr>
          <w:p w14:paraId="0C528A8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规格型号</w:t>
            </w:r>
          </w:p>
        </w:tc>
        <w:tc>
          <w:tcPr>
            <w:tcW w:w="600" w:type="pct"/>
            <w:noWrap w:val="0"/>
            <w:vAlign w:val="center"/>
          </w:tcPr>
          <w:p w14:paraId="0865537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数量</w:t>
            </w:r>
          </w:p>
        </w:tc>
        <w:tc>
          <w:tcPr>
            <w:tcW w:w="806" w:type="pct"/>
            <w:noWrap w:val="0"/>
            <w:vAlign w:val="center"/>
          </w:tcPr>
          <w:p w14:paraId="03561C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单价（元）</w:t>
            </w:r>
          </w:p>
        </w:tc>
        <w:tc>
          <w:tcPr>
            <w:tcW w:w="674" w:type="pct"/>
            <w:noWrap w:val="0"/>
            <w:vAlign w:val="center"/>
          </w:tcPr>
          <w:p w14:paraId="06CBC7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1</w:t>
            </w:r>
          </w:p>
        </w:tc>
        <w:tc>
          <w:tcPr>
            <w:tcW w:w="744" w:type="pct"/>
            <w:noWrap w:val="0"/>
            <w:vAlign w:val="center"/>
          </w:tcPr>
          <w:p w14:paraId="37C29F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54401D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850C9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34BFBC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val="en-US" w:eastAsia="zh-CN"/>
              </w:rPr>
            </w:pPr>
          </w:p>
        </w:tc>
        <w:tc>
          <w:tcPr>
            <w:tcW w:w="806" w:type="pct"/>
            <w:noWrap w:val="0"/>
            <w:vAlign w:val="center"/>
          </w:tcPr>
          <w:p w14:paraId="7A52F57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3AA3271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val="0"/>
                <w:snapToGrid/>
                <w:color w:val="auto"/>
                <w:kern w:val="2"/>
                <w:sz w:val="28"/>
                <w:szCs w:val="28"/>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2</w:t>
            </w:r>
          </w:p>
        </w:tc>
        <w:tc>
          <w:tcPr>
            <w:tcW w:w="744" w:type="pct"/>
            <w:noWrap w:val="0"/>
            <w:vAlign w:val="center"/>
          </w:tcPr>
          <w:p w14:paraId="5A7732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4853B9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DAC2FF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794E670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30A7277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70565A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744" w:type="pct"/>
            <w:noWrap w:val="0"/>
            <w:vAlign w:val="center"/>
          </w:tcPr>
          <w:p w14:paraId="2F6196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0A0CA0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71D8C2A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1341966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7E829A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25C3D65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bl>
    <w:p w14:paraId="6C1A61D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（注：本合同价格为固定价格，包括但不限于：</w:t>
      </w:r>
      <w:r>
        <w:rPr>
          <w:rFonts w:hint="eastAsia" w:ascii="仿宋" w:hAnsi="仿宋" w:eastAsia="仿宋" w:cs="仿宋"/>
          <w:snapToGrid/>
          <w:kern w:val="2"/>
          <w:sz w:val="28"/>
          <w:szCs w:val="28"/>
          <w:u w:val="single"/>
          <w:shd w:val="clear" w:color="auto" w:fill="FFFFFF"/>
          <w:lang w:eastAsia="zh-CN"/>
        </w:rPr>
        <w:t>货款、材料、制造、人工、包装、</w:t>
      </w:r>
      <w:r>
        <w:rPr>
          <w:rFonts w:hint="eastAsia" w:ascii="仿宋" w:hAnsi="仿宋" w:eastAsia="仿宋" w:cs="仿宋"/>
          <w:snapToGrid/>
          <w:kern w:val="2"/>
          <w:sz w:val="28"/>
          <w:szCs w:val="28"/>
          <w:u w:val="single"/>
          <w:lang w:eastAsia="zh-CN"/>
        </w:rPr>
        <w:t>运输费、</w:t>
      </w:r>
      <w:r>
        <w:rPr>
          <w:rFonts w:hint="eastAsia" w:ascii="仿宋" w:hAnsi="仿宋" w:eastAsia="仿宋" w:cs="仿宋"/>
          <w:snapToGrid/>
          <w:kern w:val="2"/>
          <w:sz w:val="28"/>
          <w:szCs w:val="28"/>
          <w:u w:val="single"/>
          <w:shd w:val="clear" w:color="auto" w:fill="FFFFFF"/>
          <w:lang w:eastAsia="zh-CN"/>
        </w:rPr>
        <w:t>安装、调试、检测、维保费、</w:t>
      </w:r>
      <w:r>
        <w:rPr>
          <w:rFonts w:hint="eastAsia" w:ascii="仿宋" w:hAnsi="仿宋" w:eastAsia="仿宋" w:cs="仿宋"/>
          <w:snapToGrid/>
          <w:kern w:val="2"/>
          <w:sz w:val="28"/>
          <w:szCs w:val="28"/>
          <w:u w:val="single"/>
          <w:lang w:eastAsia="zh-CN"/>
        </w:rPr>
        <w:t>保险费、进院接口费、税费、</w:t>
      </w:r>
      <w:r>
        <w:rPr>
          <w:rFonts w:hint="eastAsia" w:ascii="仿宋" w:hAnsi="仿宋" w:eastAsia="仿宋" w:cs="仿宋"/>
          <w:snapToGrid/>
          <w:kern w:val="2"/>
          <w:sz w:val="28"/>
          <w:szCs w:val="28"/>
          <w:u w:val="single"/>
          <w:lang w:val="en-US" w:eastAsia="zh-CN"/>
        </w:rPr>
        <w:t>鉴定费以及律师费</w:t>
      </w:r>
      <w:r>
        <w:rPr>
          <w:rFonts w:hint="eastAsia" w:ascii="仿宋" w:hAnsi="仿宋" w:eastAsia="仿宋" w:cs="仿宋"/>
          <w:snapToGrid/>
          <w:kern w:val="2"/>
          <w:sz w:val="28"/>
          <w:szCs w:val="28"/>
          <w:u w:val="single"/>
          <w:lang w:eastAsia="zh-CN"/>
        </w:rPr>
        <w:t>等全部费用</w:t>
      </w:r>
      <w:r>
        <w:rPr>
          <w:rFonts w:hint="eastAsia" w:ascii="仿宋" w:hAnsi="仿宋" w:eastAsia="仿宋" w:cs="仿宋"/>
          <w:snapToGrid/>
          <w:kern w:val="2"/>
          <w:sz w:val="28"/>
          <w:szCs w:val="28"/>
          <w:lang w:eastAsia="zh-CN"/>
        </w:rPr>
        <w:t>。货币结算单位为人民币。本合同执行期间合同单价不变，甲方无须另向乙方支付本合同规定之外的其他任何费用。）</w:t>
      </w:r>
    </w:p>
    <w:p w14:paraId="1CF00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乙方应保证其拥有该设备涉及的包括软件在内的所有知识产权（软件须提供正版标识），如有任何第三方就该设备所涉知识产权主张权利，乙方对此承担全部法律责任。</w:t>
      </w:r>
    </w:p>
    <w:p w14:paraId="0F4A2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三、交货时间和地点</w:t>
      </w:r>
    </w:p>
    <w:p w14:paraId="2681A6C1">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合同签订生效后，乙方在</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日内送货至甲方指定地点并完成安装，运费及货运保险费等相关所有费用由乙方承担。验收合格前货物的所有风险由乙方承担。</w:t>
      </w:r>
    </w:p>
    <w:p w14:paraId="4769ED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四、货物安装及验收</w:t>
      </w:r>
    </w:p>
    <w:p w14:paraId="665E4C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color w:val="auto"/>
          <w:kern w:val="2"/>
          <w:sz w:val="28"/>
          <w:szCs w:val="28"/>
          <w:highlight w:val="none"/>
          <w:lang w:eastAsia="zh-CN"/>
        </w:rPr>
        <w:t>项目安装调试完毕后，</w:t>
      </w:r>
      <w:r>
        <w:rPr>
          <w:rFonts w:hint="eastAsia" w:ascii="仿宋" w:hAnsi="仿宋" w:eastAsia="仿宋" w:cs="仿宋"/>
          <w:snapToGrid/>
          <w:color w:val="auto"/>
          <w:kern w:val="2"/>
          <w:sz w:val="28"/>
          <w:szCs w:val="28"/>
          <w:highlight w:val="none"/>
          <w:lang w:val="en-US" w:eastAsia="zh-CN"/>
        </w:rPr>
        <w:t>乙方书面提出</w:t>
      </w:r>
      <w:r>
        <w:rPr>
          <w:rFonts w:hint="eastAsia" w:ascii="仿宋" w:hAnsi="仿宋" w:eastAsia="仿宋" w:cs="仿宋"/>
          <w:snapToGrid/>
          <w:color w:val="auto"/>
          <w:kern w:val="2"/>
          <w:sz w:val="28"/>
          <w:szCs w:val="28"/>
          <w:highlight w:val="none"/>
          <w:lang w:eastAsia="zh-CN"/>
        </w:rPr>
        <w:t>初步验收</w:t>
      </w:r>
      <w:r>
        <w:rPr>
          <w:rFonts w:hint="eastAsia" w:ascii="仿宋" w:hAnsi="仿宋" w:eastAsia="仿宋" w:cs="仿宋"/>
          <w:snapToGrid/>
          <w:color w:val="auto"/>
          <w:kern w:val="2"/>
          <w:sz w:val="28"/>
          <w:szCs w:val="28"/>
          <w:highlight w:val="none"/>
          <w:lang w:val="en-US" w:eastAsia="zh-CN"/>
        </w:rPr>
        <w:t>申请，甲方在</w:t>
      </w:r>
      <w:r>
        <w:rPr>
          <w:rFonts w:hint="eastAsia" w:ascii="仿宋" w:hAnsi="仿宋" w:eastAsia="仿宋" w:cs="仿宋"/>
          <w:snapToGrid/>
          <w:color w:val="auto"/>
          <w:kern w:val="2"/>
          <w:sz w:val="28"/>
          <w:szCs w:val="28"/>
          <w:highlight w:val="none"/>
          <w:u w:val="single"/>
          <w:lang w:val="en-US" w:eastAsia="zh-CN"/>
        </w:rPr>
        <w:t>10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val="en-US" w:eastAsia="zh-CN"/>
        </w:rPr>
        <w:t>内组织初步验收</w:t>
      </w:r>
      <w:r>
        <w:rPr>
          <w:rFonts w:hint="eastAsia" w:ascii="仿宋" w:hAnsi="仿宋" w:eastAsia="仿宋" w:cs="仿宋"/>
          <w:snapToGrid/>
          <w:color w:val="auto"/>
          <w:kern w:val="2"/>
          <w:sz w:val="28"/>
          <w:szCs w:val="28"/>
          <w:highlight w:val="none"/>
          <w:lang w:eastAsia="zh-CN"/>
        </w:rPr>
        <w:t>。初步验收合格后，进入</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eastAsia="zh-CN"/>
        </w:rPr>
        <w:t>试用期；试用期间发生重大质量问题，修复后试用相应顺延；试用期结束后</w:t>
      </w:r>
      <w:r>
        <w:rPr>
          <w:rFonts w:hint="eastAsia" w:ascii="仿宋" w:hAnsi="仿宋" w:eastAsia="仿宋" w:cs="仿宋"/>
          <w:snapToGrid/>
          <w:color w:val="auto"/>
          <w:kern w:val="2"/>
          <w:sz w:val="28"/>
          <w:szCs w:val="28"/>
          <w:highlight w:val="none"/>
          <w:lang w:val="en-US" w:eastAsia="zh-CN"/>
        </w:rPr>
        <w:t>乙方书面提出验收申请，甲方在</w:t>
      </w:r>
      <w:r>
        <w:rPr>
          <w:rFonts w:hint="eastAsia" w:ascii="仿宋" w:hAnsi="仿宋" w:eastAsia="仿宋" w:cs="仿宋"/>
          <w:snapToGrid/>
          <w:color w:val="auto"/>
          <w:kern w:val="2"/>
          <w:sz w:val="28"/>
          <w:szCs w:val="28"/>
          <w:highlight w:val="none"/>
          <w:u w:val="single"/>
          <w:lang w:val="en-US" w:eastAsia="zh-CN"/>
        </w:rPr>
        <w:t>7</w:t>
      </w:r>
      <w:r>
        <w:rPr>
          <w:rFonts w:hint="eastAsia" w:ascii="仿宋" w:hAnsi="仿宋" w:eastAsia="仿宋" w:cs="仿宋"/>
          <w:snapToGrid/>
          <w:color w:val="auto"/>
          <w:kern w:val="2"/>
          <w:sz w:val="28"/>
          <w:szCs w:val="28"/>
          <w:highlight w:val="none"/>
          <w:lang w:val="en-US" w:eastAsia="zh-CN"/>
        </w:rPr>
        <w:t>个工作</w:t>
      </w:r>
      <w:r>
        <w:rPr>
          <w:rFonts w:hint="eastAsia" w:ascii="仿宋" w:hAnsi="仿宋" w:eastAsia="仿宋" w:cs="仿宋"/>
          <w:snapToGrid/>
          <w:color w:val="auto"/>
          <w:kern w:val="2"/>
          <w:sz w:val="28"/>
          <w:szCs w:val="28"/>
          <w:highlight w:val="none"/>
          <w:lang w:eastAsia="zh-CN"/>
        </w:rPr>
        <w:t>日内完成最终验收</w:t>
      </w:r>
      <w:r>
        <w:rPr>
          <w:rFonts w:hint="eastAsia" w:ascii="仿宋" w:hAnsi="仿宋" w:eastAsia="仿宋" w:cs="仿宋"/>
          <w:snapToGrid/>
          <w:kern w:val="2"/>
          <w:sz w:val="28"/>
          <w:szCs w:val="28"/>
          <w:lang w:eastAsia="zh-CN"/>
        </w:rPr>
        <w:t>。</w:t>
      </w:r>
    </w:p>
    <w:p w14:paraId="184224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验收标准：按国家有关规定以及甲方竞议价文件的质量要求和技术指标、乙方的响应文件及承诺与本合同约定标准进行验收；甲乙双方如对质量要求和技术指标的约定标准有相互抵触或异议的事项，由甲方在竞议价文件与响应文件中按质量要求和技术指标比较优胜的原则确定该项的约定标准进行验收；</w:t>
      </w:r>
    </w:p>
    <w:p w14:paraId="2B121F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产品</w:t>
      </w:r>
      <w:r>
        <w:rPr>
          <w:rFonts w:hint="eastAsia" w:ascii="仿宋" w:hAnsi="仿宋" w:eastAsia="仿宋" w:cs="仿宋"/>
          <w:snapToGrid/>
          <w:kern w:val="2"/>
          <w:sz w:val="28"/>
          <w:szCs w:val="28"/>
          <w:lang w:val="en-US" w:eastAsia="zh-CN"/>
        </w:rPr>
        <w:t>需</w:t>
      </w:r>
      <w:r>
        <w:rPr>
          <w:rFonts w:hint="eastAsia" w:ascii="仿宋" w:hAnsi="仿宋" w:eastAsia="仿宋" w:cs="仿宋"/>
          <w:snapToGrid/>
          <w:kern w:val="2"/>
          <w:sz w:val="28"/>
          <w:szCs w:val="28"/>
          <w:lang w:eastAsia="zh-CN"/>
        </w:rPr>
        <w:t>满足下列内容：</w:t>
      </w:r>
    </w:p>
    <w:p w14:paraId="671DA8E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（1）本合同及《配置清单》中约定的所有部件之规格及数目。</w:t>
      </w:r>
    </w:p>
    <w:p w14:paraId="65628FD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（2）招标文件中注明的所有技术参数。</w:t>
      </w:r>
    </w:p>
    <w:p w14:paraId="487FDCD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（3）产品使用说明、证明产品质量的所有书面文件如</w:t>
      </w:r>
      <w:r>
        <w:rPr>
          <w:rFonts w:hint="eastAsia" w:ascii="仿宋" w:hAnsi="仿宋" w:eastAsia="仿宋" w:cs="仿宋"/>
          <w:snapToGrid/>
          <w:kern w:val="2"/>
          <w:sz w:val="28"/>
          <w:szCs w:val="28"/>
          <w:u w:val="none"/>
          <w:lang w:eastAsia="zh-CN"/>
        </w:rPr>
        <w:t>质量检验合格证、装箱单、产品安装使用说明书、质保单等，</w:t>
      </w:r>
      <w:r>
        <w:rPr>
          <w:rFonts w:hint="eastAsia" w:ascii="仿宋" w:hAnsi="仿宋" w:eastAsia="仿宋" w:cs="仿宋"/>
          <w:snapToGrid/>
          <w:kern w:val="2"/>
          <w:sz w:val="28"/>
          <w:szCs w:val="28"/>
          <w:lang w:eastAsia="zh-CN"/>
        </w:rPr>
        <w:t>进口产品具备所有海关手续。</w:t>
      </w:r>
    </w:p>
    <w:p w14:paraId="0AFA25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验收时如发现所交付的产品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napToGrid/>
          <w:kern w:val="2"/>
          <w:sz w:val="28"/>
          <w:szCs w:val="28"/>
          <w:lang w:eastAsia="zh-CN"/>
        </w:rPr>
        <w:t>乙方应按照本合同第四条约定的期限提供符合上述要求的设备。否则，甲方有权解除合同，并有权按照本合同第十一条要求乙方支付违约金。如甲方已支付货款的，乙方</w:t>
      </w:r>
      <w:r>
        <w:rPr>
          <w:rFonts w:hint="eastAsia" w:ascii="仿宋" w:hAnsi="仿宋" w:eastAsia="仿宋" w:cs="仿宋"/>
          <w:snapToGrid/>
          <w:kern w:val="2"/>
          <w:sz w:val="28"/>
          <w:szCs w:val="28"/>
          <w:lang w:val="en-US" w:eastAsia="zh-CN"/>
        </w:rPr>
        <w:t>除支付违约金外还</w:t>
      </w:r>
      <w:r>
        <w:rPr>
          <w:rFonts w:hint="eastAsia" w:ascii="仿宋" w:hAnsi="仿宋" w:eastAsia="仿宋" w:cs="仿宋"/>
          <w:snapToGrid/>
          <w:kern w:val="2"/>
          <w:sz w:val="28"/>
          <w:szCs w:val="28"/>
          <w:lang w:eastAsia="zh-CN"/>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.如质量验收合格，双方签署政府采购项目验收报告，验收不合格的，由成交供应商进行整改，如经成交供应商</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如具体产品经乙方</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w:t>
      </w:r>
      <w:r>
        <w:rPr>
          <w:rFonts w:hint="eastAsia" w:ascii="仿宋" w:hAnsi="仿宋" w:eastAsia="仿宋" w:cs="仿宋"/>
          <w:snapToGrid/>
          <w:color w:val="auto"/>
          <w:kern w:val="2"/>
          <w:sz w:val="28"/>
          <w:szCs w:val="28"/>
          <w:highlight w:val="none"/>
          <w:lang w:val="en-US" w:eastAsia="zh-CN"/>
        </w:rPr>
        <w:t>调换或</w:t>
      </w:r>
      <w:r>
        <w:rPr>
          <w:rFonts w:hint="eastAsia" w:ascii="仿宋" w:hAnsi="仿宋" w:eastAsia="仿宋" w:cs="仿宋"/>
          <w:snapToGrid/>
          <w:color w:val="auto"/>
          <w:kern w:val="2"/>
          <w:sz w:val="28"/>
          <w:szCs w:val="28"/>
          <w:highlight w:val="none"/>
          <w:lang w:eastAsia="zh-CN"/>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8.乙方书面提出验收申请</w:t>
      </w:r>
      <w:r>
        <w:rPr>
          <w:rFonts w:hint="eastAsia" w:ascii="仿宋" w:hAnsi="仿宋" w:eastAsia="仿宋" w:cs="仿宋"/>
          <w:snapToGrid/>
          <w:color w:val="auto"/>
          <w:kern w:val="2"/>
          <w:sz w:val="28"/>
          <w:szCs w:val="28"/>
          <w:highlight w:val="none"/>
          <w:lang w:eastAsia="zh-CN"/>
        </w:rPr>
        <w:t>后</w:t>
      </w:r>
      <w:r>
        <w:rPr>
          <w:rFonts w:hint="eastAsia" w:ascii="仿宋" w:hAnsi="仿宋" w:eastAsia="仿宋" w:cs="仿宋"/>
          <w:snapToGrid/>
          <w:color w:val="auto"/>
          <w:kern w:val="2"/>
          <w:sz w:val="28"/>
          <w:szCs w:val="28"/>
          <w:highlight w:val="none"/>
          <w:u w:val="single"/>
          <w:lang w:val="en-US" w:eastAsia="zh-CN"/>
        </w:rPr>
        <w:t>15</w:t>
      </w:r>
      <w:r>
        <w:rPr>
          <w:rFonts w:hint="eastAsia" w:ascii="仿宋" w:hAnsi="仿宋" w:eastAsia="仿宋" w:cs="仿宋"/>
          <w:snapToGrid/>
          <w:color w:val="auto"/>
          <w:kern w:val="2"/>
          <w:sz w:val="28"/>
          <w:szCs w:val="28"/>
          <w:highlight w:val="none"/>
          <w:lang w:eastAsia="zh-CN"/>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kern w:val="2"/>
          <w:sz w:val="28"/>
          <w:szCs w:val="28"/>
          <w:lang w:eastAsia="zh-CN"/>
        </w:rPr>
        <w:t>该合同价款包括了附件《配置清单》中所列所有部件，乙方承诺所有配件均为该设备原装全新配件。</w:t>
      </w:r>
    </w:p>
    <w:p w14:paraId="5E831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五、人员培训</w:t>
      </w:r>
    </w:p>
    <w:p w14:paraId="4351E7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乙方应对甲方工作人员进行免费培训，保证受训人员能熟练操作，并对该设备进行日常维护。</w:t>
      </w:r>
    </w:p>
    <w:p w14:paraId="65A3FB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六、质量承诺：</w:t>
      </w:r>
    </w:p>
    <w:p w14:paraId="15A244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乙方应保证该货物原产地真实，是全新的、未使用过的，标识清楚、权属清楚，质量符合</w:t>
      </w:r>
      <w:r>
        <w:rPr>
          <w:rFonts w:hint="eastAsia" w:ascii="仿宋" w:hAnsi="仿宋" w:eastAsia="仿宋" w:cs="仿宋"/>
          <w:snapToGrid/>
          <w:kern w:val="2"/>
          <w:sz w:val="28"/>
          <w:szCs w:val="28"/>
          <w:lang w:val="en-US" w:eastAsia="zh-CN"/>
        </w:rPr>
        <w:t>或优于</w:t>
      </w:r>
      <w:r>
        <w:rPr>
          <w:rFonts w:hint="eastAsia" w:ascii="仿宋" w:hAnsi="仿宋" w:eastAsia="仿宋" w:cs="仿宋"/>
          <w:snapToGrid/>
          <w:kern w:val="2"/>
          <w:sz w:val="28"/>
          <w:szCs w:val="28"/>
          <w:lang w:eastAsia="zh-CN"/>
        </w:rPr>
        <w:t>国家（</w:t>
      </w:r>
      <w:r>
        <w:rPr>
          <w:rFonts w:hint="eastAsia" w:ascii="仿宋" w:hAnsi="仿宋" w:eastAsia="仿宋" w:cs="仿宋"/>
          <w:snapToGrid/>
          <w:kern w:val="2"/>
          <w:sz w:val="28"/>
          <w:szCs w:val="28"/>
          <w:lang w:val="en-US" w:eastAsia="zh-CN"/>
        </w:rPr>
        <w:t>行业</w:t>
      </w:r>
      <w:r>
        <w:rPr>
          <w:rFonts w:hint="eastAsia" w:ascii="仿宋" w:hAnsi="仿宋" w:eastAsia="仿宋" w:cs="仿宋"/>
          <w:snapToGrid/>
          <w:kern w:val="2"/>
          <w:sz w:val="28"/>
          <w:szCs w:val="28"/>
          <w:lang w:eastAsia="zh-CN"/>
        </w:rPr>
        <w:t>）标准（在无国家标准时，符合行业标准，相关标准不一致的，应以较之更为严格的为准），</w:t>
      </w:r>
      <w:r>
        <w:rPr>
          <w:rFonts w:hint="eastAsia" w:ascii="仿宋" w:hAnsi="仿宋" w:eastAsia="仿宋" w:cs="仿宋"/>
          <w:snapToGrid/>
          <w:color w:val="auto"/>
          <w:kern w:val="2"/>
          <w:sz w:val="28"/>
          <w:szCs w:val="28"/>
          <w:highlight w:val="none"/>
          <w:lang w:eastAsia="zh-CN"/>
        </w:rPr>
        <w:t>以及本项目</w:t>
      </w:r>
      <w:r>
        <w:rPr>
          <w:rFonts w:hint="eastAsia" w:ascii="仿宋" w:hAnsi="仿宋" w:eastAsia="仿宋" w:cs="仿宋"/>
          <w:snapToGrid/>
          <w:color w:val="auto"/>
          <w:kern w:val="2"/>
          <w:sz w:val="28"/>
          <w:szCs w:val="28"/>
          <w:highlight w:val="none"/>
          <w:lang w:val="en-US" w:eastAsia="zh-CN"/>
        </w:rPr>
        <w:t>竞议价文件</w:t>
      </w:r>
      <w:r>
        <w:rPr>
          <w:rFonts w:hint="eastAsia" w:ascii="仿宋" w:hAnsi="仿宋" w:eastAsia="仿宋" w:cs="仿宋"/>
          <w:snapToGrid/>
          <w:color w:val="auto"/>
          <w:kern w:val="2"/>
          <w:sz w:val="28"/>
          <w:szCs w:val="28"/>
          <w:highlight w:val="none"/>
          <w:lang w:eastAsia="zh-CN"/>
        </w:rPr>
        <w:t>的质量要求和技术指标与出厂标准，</w:t>
      </w:r>
      <w:r>
        <w:rPr>
          <w:rFonts w:hint="eastAsia" w:ascii="仿宋" w:hAnsi="仿宋" w:eastAsia="仿宋" w:cs="仿宋"/>
          <w:snapToGrid/>
          <w:kern w:val="2"/>
          <w:sz w:val="28"/>
          <w:szCs w:val="28"/>
          <w:lang w:eastAsia="zh-CN"/>
        </w:rPr>
        <w:t>不得以假充真，以次充好。</w:t>
      </w:r>
    </w:p>
    <w:p w14:paraId="03629E5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在保修期内乙方应保证设备因故障停用时间小于</w:t>
      </w:r>
      <w:r>
        <w:rPr>
          <w:rFonts w:hint="eastAsia" w:ascii="仿宋" w:hAnsi="仿宋" w:eastAsia="仿宋" w:cs="仿宋"/>
          <w:snapToGrid/>
          <w:kern w:val="2"/>
          <w:sz w:val="28"/>
          <w:szCs w:val="28"/>
          <w:u w:val="single"/>
          <w:lang w:eastAsia="zh-CN"/>
        </w:rPr>
        <w:t xml:space="preserve">  7  </w:t>
      </w:r>
      <w:r>
        <w:rPr>
          <w:rFonts w:hint="eastAsia" w:ascii="仿宋" w:hAnsi="仿宋" w:eastAsia="仿宋" w:cs="仿宋"/>
          <w:snapToGrid/>
          <w:kern w:val="2"/>
          <w:sz w:val="28"/>
          <w:szCs w:val="28"/>
          <w:lang w:eastAsia="zh-CN"/>
        </w:rPr>
        <w:t>个工作日。</w:t>
      </w:r>
    </w:p>
    <w:p w14:paraId="08728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（工作日是按照每年365天，每天24小时进行计算。）</w:t>
      </w:r>
    </w:p>
    <w:p w14:paraId="5EEB6C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3.</w:t>
      </w:r>
      <w:r>
        <w:rPr>
          <w:rFonts w:hint="eastAsia" w:ascii="仿宋" w:hAnsi="仿宋" w:eastAsia="仿宋" w:cs="仿宋"/>
          <w:snapToGrid/>
          <w:kern w:val="2"/>
          <w:sz w:val="28"/>
          <w:szCs w:val="28"/>
          <w:lang w:eastAsia="zh-CN"/>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4.</w:t>
      </w:r>
      <w:r>
        <w:rPr>
          <w:rFonts w:hint="eastAsia" w:ascii="仿宋" w:hAnsi="仿宋" w:eastAsia="仿宋" w:cs="仿宋"/>
          <w:snapToGrid/>
          <w:color w:val="auto"/>
          <w:kern w:val="2"/>
          <w:sz w:val="28"/>
          <w:szCs w:val="28"/>
          <w:highlight w:val="none"/>
          <w:lang w:eastAsia="zh-CN"/>
        </w:rPr>
        <w:t>产品质量出现问题，乙方应负责三包（包修、包换、包退），费用由乙方负担。</w:t>
      </w:r>
    </w:p>
    <w:p w14:paraId="4BA394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5.</w:t>
      </w:r>
      <w:r>
        <w:rPr>
          <w:rFonts w:hint="eastAsia" w:ascii="仿宋" w:hAnsi="仿宋" w:eastAsia="仿宋" w:cs="仿宋"/>
          <w:snapToGrid/>
          <w:kern w:val="2"/>
          <w:sz w:val="28"/>
          <w:szCs w:val="28"/>
          <w:lang w:eastAsia="zh-CN"/>
        </w:rPr>
        <w:t>乙方保证设备及其配件、附属设备均取得了国家卫生、医药行政部门的合法批文，若甲方在使用过程中由此受到行政处罚，则乙方对此承担全部责任并双倍赔偿甲方损失。</w:t>
      </w:r>
    </w:p>
    <w:p w14:paraId="5E1C67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七、产品保修及维修：</w:t>
      </w:r>
    </w:p>
    <w:p w14:paraId="71B505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：项目验收合格后</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超过</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年的，以生产厂家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为准。除非因采购人使用不当，货物在</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内被发现存在任何质量问题，供应商应按照“三包”规定负责对货物进行维修、退换，退换的货物的</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应重新计算。</w:t>
      </w:r>
    </w:p>
    <w:p w14:paraId="3116B9A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质保期内，提供7*24小时售后服务，乙方</w:t>
      </w:r>
      <w:r>
        <w:rPr>
          <w:rFonts w:hint="eastAsia" w:ascii="仿宋" w:hAnsi="仿宋" w:eastAsia="仿宋" w:cs="仿宋"/>
          <w:snapToGrid/>
          <w:color w:val="auto"/>
          <w:kern w:val="2"/>
          <w:sz w:val="28"/>
          <w:szCs w:val="28"/>
          <w:highlight w:val="none"/>
          <w:lang w:val="en-US" w:eastAsia="zh-CN" w:bidi="ar"/>
        </w:rPr>
        <w:t>接到售后服务后30分钟内响应，</w:t>
      </w:r>
      <w:r>
        <w:rPr>
          <w:rFonts w:hint="eastAsia" w:ascii="仿宋" w:hAnsi="仿宋" w:eastAsia="仿宋" w:cs="仿宋"/>
          <w:snapToGrid/>
          <w:kern w:val="0"/>
          <w:sz w:val="28"/>
          <w:szCs w:val="28"/>
          <w:lang w:val="en-US" w:eastAsia="zh-CN" w:bidi="ar"/>
        </w:rPr>
        <w:t>24小时内完成维修或更换，并承担因此产生的修理调换的配件、运输及人工等费用。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质保期内，乙方提供每月定期巡回保养服务。</w:t>
      </w:r>
    </w:p>
    <w:p w14:paraId="5517BE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4.乙方</w:t>
      </w:r>
      <w:r>
        <w:rPr>
          <w:rFonts w:hint="eastAsia" w:ascii="仿宋" w:hAnsi="仿宋" w:eastAsia="仿宋" w:cs="仿宋"/>
          <w:snapToGrid/>
          <w:kern w:val="0"/>
          <w:sz w:val="28"/>
          <w:szCs w:val="28"/>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5.</w:t>
      </w:r>
      <w:r>
        <w:rPr>
          <w:rFonts w:hint="eastAsia" w:ascii="仿宋" w:hAnsi="仿宋" w:eastAsia="仿宋" w:cs="仿宋"/>
          <w:snapToGrid/>
          <w:kern w:val="0"/>
          <w:sz w:val="28"/>
          <w:szCs w:val="28"/>
          <w:lang w:val="en-US" w:eastAsia="zh-CN" w:bidi="ar"/>
        </w:rPr>
        <w:t>质保期内，乙方提供升级维修（包括上门服务）服务，对软件产品生命周期内所有的重大修复、关键安全性升级等技术支持服务。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0"/>
          <w:sz w:val="28"/>
          <w:szCs w:val="28"/>
          <w:lang w:val="en-US" w:eastAsia="zh-CN" w:bidi="ar"/>
        </w:rPr>
        <w:t>6.</w:t>
      </w:r>
      <w:r>
        <w:rPr>
          <w:rFonts w:hint="eastAsia" w:ascii="仿宋" w:hAnsi="仿宋" w:eastAsia="仿宋" w:cs="仿宋"/>
          <w:snapToGrid/>
          <w:color w:val="auto"/>
          <w:kern w:val="2"/>
          <w:sz w:val="28"/>
          <w:szCs w:val="28"/>
          <w:highlight w:val="none"/>
          <w:lang w:val="en-US" w:eastAsia="zh-CN" w:bidi="ar"/>
        </w:rPr>
        <w:t>如涉及更换配件的，则所换配件必须是原厂全新的，在质保期外提供终身维护</w:t>
      </w:r>
      <w:r>
        <w:rPr>
          <w:rFonts w:hint="eastAsia" w:ascii="仿宋" w:hAnsi="仿宋" w:eastAsia="仿宋" w:cs="仿宋"/>
          <w:snapToGrid/>
          <w:kern w:val="0"/>
          <w:sz w:val="28"/>
          <w:szCs w:val="28"/>
          <w:lang w:val="en-US" w:eastAsia="zh-CN" w:bidi="ar"/>
        </w:rPr>
        <w:t>或升级技术支持</w:t>
      </w:r>
      <w:r>
        <w:rPr>
          <w:rFonts w:hint="eastAsia" w:ascii="仿宋" w:hAnsi="仿宋" w:eastAsia="仿宋" w:cs="仿宋"/>
          <w:snapToGrid/>
          <w:color w:val="auto"/>
          <w:kern w:val="2"/>
          <w:sz w:val="28"/>
          <w:szCs w:val="28"/>
          <w:highlight w:val="none"/>
          <w:lang w:val="en-US" w:eastAsia="zh-CN" w:bidi="ar"/>
        </w:rPr>
        <w:t>，设备维修只收取成本费用</w:t>
      </w:r>
      <w:r>
        <w:rPr>
          <w:rFonts w:hint="eastAsia" w:ascii="仿宋" w:hAnsi="仿宋" w:eastAsia="仿宋" w:cs="仿宋"/>
          <w:snapToGrid/>
          <w:kern w:val="0"/>
          <w:sz w:val="28"/>
          <w:szCs w:val="28"/>
          <w:lang w:val="en-US" w:eastAsia="zh-CN" w:bidi="ar"/>
        </w:rPr>
        <w:t>。</w:t>
      </w:r>
    </w:p>
    <w:p w14:paraId="26C8FBDC">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0"/>
          <w:sz w:val="28"/>
          <w:szCs w:val="28"/>
          <w:lang w:val="en-US" w:eastAsia="zh-CN" w:bidi="ar"/>
        </w:rPr>
      </w:pPr>
      <w:r>
        <w:rPr>
          <w:rFonts w:hint="eastAsia" w:ascii="仿宋" w:hAnsi="仿宋" w:eastAsia="仿宋" w:cs="仿宋"/>
          <w:snapToGrid/>
          <w:kern w:val="2"/>
          <w:sz w:val="28"/>
          <w:szCs w:val="28"/>
          <w:lang w:val="en-US" w:eastAsia="zh-CN" w:bidi="ar"/>
        </w:rPr>
        <w:t>7.质保期</w:t>
      </w:r>
      <w:r>
        <w:rPr>
          <w:rFonts w:hint="eastAsia" w:ascii="仿宋" w:hAnsi="仿宋" w:eastAsia="仿宋" w:cs="仿宋"/>
          <w:snapToGrid/>
          <w:kern w:val="2"/>
          <w:sz w:val="28"/>
          <w:szCs w:val="28"/>
          <w:lang w:eastAsia="zh-CN" w:bidi="ar"/>
        </w:rPr>
        <w:t>内，</w:t>
      </w:r>
      <w:r>
        <w:rPr>
          <w:rFonts w:hint="eastAsia" w:ascii="仿宋" w:hAnsi="仿宋" w:eastAsia="仿宋" w:cs="仿宋"/>
          <w:snapToGrid/>
          <w:kern w:val="2"/>
          <w:sz w:val="28"/>
          <w:szCs w:val="28"/>
          <w:lang w:val="en-US" w:eastAsia="zh-CN" w:bidi="ar"/>
        </w:rPr>
        <w:t>设备</w:t>
      </w:r>
      <w:r>
        <w:rPr>
          <w:rFonts w:hint="eastAsia" w:ascii="仿宋" w:hAnsi="仿宋" w:eastAsia="仿宋" w:cs="仿宋"/>
          <w:snapToGrid/>
          <w:kern w:val="2"/>
          <w:sz w:val="28"/>
          <w:szCs w:val="28"/>
          <w:lang w:eastAsia="zh-CN" w:bidi="ar"/>
        </w:rPr>
        <w:t>单次维修时间超过</w:t>
      </w:r>
      <w:r>
        <w:rPr>
          <w:rFonts w:hint="eastAsia" w:ascii="仿宋" w:hAnsi="仿宋" w:eastAsia="仿宋" w:cs="仿宋"/>
          <w:snapToGrid/>
          <w:kern w:val="2"/>
          <w:sz w:val="28"/>
          <w:szCs w:val="28"/>
          <w:u w:val="none"/>
          <w:lang w:eastAsia="zh-CN" w:bidi="ar"/>
        </w:rPr>
        <w:t>15</w:t>
      </w:r>
      <w:r>
        <w:rPr>
          <w:rFonts w:hint="eastAsia" w:ascii="仿宋" w:hAnsi="仿宋" w:eastAsia="仿宋" w:cs="仿宋"/>
          <w:snapToGrid/>
          <w:kern w:val="2"/>
          <w:sz w:val="28"/>
          <w:szCs w:val="28"/>
          <w:lang w:eastAsia="zh-CN" w:bidi="ar"/>
        </w:rPr>
        <w:t>天或非因甲方使用不当导致的同一故障维修累计超过4次，乙方应无条件更换新设备，</w:t>
      </w:r>
      <w:r>
        <w:rPr>
          <w:rFonts w:hint="eastAsia" w:ascii="仿宋" w:hAnsi="仿宋" w:eastAsia="仿宋" w:cs="仿宋"/>
          <w:snapToGrid/>
          <w:kern w:val="0"/>
          <w:sz w:val="28"/>
          <w:szCs w:val="28"/>
          <w:lang w:val="en-US" w:eastAsia="zh-CN" w:bidi="ar"/>
        </w:rPr>
        <w:t>并对产品质量实行“三包”服务。</w:t>
      </w:r>
      <w:r>
        <w:rPr>
          <w:rFonts w:hint="eastAsia" w:ascii="仿宋" w:hAnsi="仿宋" w:eastAsia="仿宋" w:cs="仿宋"/>
          <w:snapToGrid/>
          <w:kern w:val="2"/>
          <w:sz w:val="28"/>
          <w:szCs w:val="28"/>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8.</w:t>
      </w:r>
      <w:r>
        <w:rPr>
          <w:rFonts w:hint="eastAsia" w:ascii="仿宋" w:hAnsi="仿宋" w:eastAsia="仿宋" w:cs="仿宋"/>
          <w:snapToGrid/>
          <w:kern w:val="2"/>
          <w:sz w:val="28"/>
          <w:szCs w:val="28"/>
          <w:lang w:eastAsia="zh-CN"/>
        </w:rPr>
        <w:t>若设备涉及计算机软件系统的，乙方有义务为甲方此后对设备完全的使用提供便利及支持，包括但不限于源代码、密码的提供，乙方不得拒绝或收取额外费用。</w:t>
      </w:r>
    </w:p>
    <w:p w14:paraId="5C57B4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八、产品软件升级特别约定</w:t>
      </w:r>
    </w:p>
    <w:p w14:paraId="3B7627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乙方承诺当设备有升级版本时，免费为甲方就设备软件提供升级服务。</w:t>
      </w:r>
    </w:p>
    <w:p w14:paraId="115E27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九、付款方式</w:t>
      </w:r>
    </w:p>
    <w:p w14:paraId="5930DD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val="zh-CN" w:eastAsia="zh-CN"/>
        </w:rPr>
        <w:t>项目验收合格后，达到付款条件起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zh-CN" w:eastAsia="zh-CN"/>
        </w:rPr>
        <w:t>9</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自验收合格之日起2</w:t>
      </w:r>
      <w:r>
        <w:rPr>
          <w:rFonts w:hint="eastAsia" w:ascii="仿宋" w:hAnsi="仿宋" w:eastAsia="仿宋" w:cs="仿宋"/>
          <w:snapToGrid/>
          <w:color w:val="auto"/>
          <w:kern w:val="2"/>
          <w:sz w:val="28"/>
          <w:szCs w:val="28"/>
          <w:highlight w:val="none"/>
          <w:lang w:val="zh-CN" w:eastAsia="zh-CN"/>
        </w:rPr>
        <w:t>年后，达到付款条件起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p>
    <w:p w14:paraId="7B9F708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2.以上全部金额，在甲方付款前，乙方应先按照合同总金额出具合法有效完整的完税发票及凭证资料。否则，甲方有权拒绝付款并且不因此承担违约责任。</w:t>
      </w:r>
    </w:p>
    <w:p w14:paraId="38FA3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（一）甲方违约责任</w:t>
      </w:r>
    </w:p>
    <w:p w14:paraId="573FD6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1.甲方无正当理由拒收产品的，甲方应偿付合同总价10%的违约金；</w:t>
      </w:r>
    </w:p>
    <w:p w14:paraId="5A3AA6B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2.甲方逾期支付合同价款的，除应及时付足合同价款外，应向乙方偿付欠款总额</w:t>
      </w:r>
      <w:r>
        <w:rPr>
          <w:rFonts w:hint="eastAsia" w:ascii="仿宋" w:hAnsi="仿宋" w:eastAsia="仿宋" w:cs="仿宋"/>
          <w:snapToGrid/>
          <w:color w:val="auto"/>
          <w:kern w:val="2"/>
          <w:sz w:val="28"/>
          <w:szCs w:val="28"/>
          <w:highlight w:val="none"/>
          <w:lang w:val="en-US" w:eastAsia="zh-CN"/>
        </w:rPr>
        <w:t>千分之一/天</w:t>
      </w:r>
      <w:r>
        <w:rPr>
          <w:rFonts w:hint="eastAsia" w:ascii="仿宋" w:hAnsi="仿宋" w:eastAsia="仿宋" w:cs="仿宋"/>
          <w:snapToGrid/>
          <w:color w:val="auto"/>
          <w:kern w:val="2"/>
          <w:sz w:val="28"/>
          <w:szCs w:val="28"/>
          <w:highlight w:val="none"/>
          <w:lang w:eastAsia="zh-CN"/>
        </w:rPr>
        <w:t>的违约金；逾期付款超过</w:t>
      </w:r>
      <w:r>
        <w:rPr>
          <w:rFonts w:hint="eastAsia" w:ascii="仿宋" w:hAnsi="仿宋" w:eastAsia="仿宋" w:cs="仿宋"/>
          <w:snapToGrid/>
          <w:color w:val="auto"/>
          <w:kern w:val="2"/>
          <w:sz w:val="28"/>
          <w:szCs w:val="28"/>
          <w:highlight w:val="none"/>
          <w:lang w:val="en-US" w:eastAsia="zh-CN"/>
        </w:rPr>
        <w:t>60</w:t>
      </w:r>
      <w:r>
        <w:rPr>
          <w:rFonts w:hint="eastAsia" w:ascii="仿宋" w:hAnsi="仿宋" w:eastAsia="仿宋" w:cs="仿宋"/>
          <w:snapToGrid/>
          <w:color w:val="auto"/>
          <w:kern w:val="2"/>
          <w:sz w:val="28"/>
          <w:szCs w:val="28"/>
          <w:highlight w:val="none"/>
          <w:lang w:eastAsia="zh-CN"/>
        </w:rPr>
        <w:t>日的，乙方有权终止合同；</w:t>
      </w:r>
    </w:p>
    <w:p w14:paraId="629AA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二</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乙方违约责任</w:t>
      </w:r>
    </w:p>
    <w:p w14:paraId="7F7C3370">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乙方未按照合同约定履行供货义务，每延迟一天扣合同总价的千分之五/天作为违约金支付给甲方。自甲方要求供货之日起，乙方逾期60日未安装供货或安装供货货物验收不合格的，甲方有权解除合同，并要求乙方按合同总价的10%支付违约金。若</w:t>
      </w:r>
      <w:r>
        <w:rPr>
          <w:rFonts w:hint="eastAsia" w:ascii="仿宋" w:hAnsi="仿宋" w:eastAsia="仿宋" w:cs="仿宋"/>
          <w:kern w:val="2"/>
          <w:sz w:val="28"/>
          <w:szCs w:val="28"/>
          <w:lang w:val="en-US" w:eastAsia="zh-CN" w:bidi="ar-SA"/>
        </w:rPr>
        <w:t>乙方支付的违约金不足以弥补甲方损失的，还应按甲方实际经济损失足额弥补。如乙方未能及时履行保修义务，每出现一次违约情况，应向甲方按照合同总价的5%支付违约金。甲方为保障医疗工作正常进行，有权另行寻找第三方进行维修，产生的相关费用及责任由乙方承担。</w:t>
      </w:r>
    </w:p>
    <w:p w14:paraId="2A7E5C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shd w:val="clear" w:color="auto" w:fill="FFFFFF"/>
          <w:lang w:eastAsia="zh-CN"/>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10%向甲方支付违约金并赔偿因此给甲方造成的一切损失。</w:t>
      </w:r>
    </w:p>
    <w:p w14:paraId="63E2935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乙方</w:t>
      </w:r>
      <w:r>
        <w:rPr>
          <w:rFonts w:hint="eastAsia" w:ascii="仿宋" w:hAnsi="仿宋" w:eastAsia="仿宋" w:cs="仿宋"/>
          <w:snapToGrid/>
          <w:kern w:val="2"/>
          <w:sz w:val="28"/>
          <w:szCs w:val="28"/>
          <w:lang w:val="en-US" w:eastAsia="zh-CN"/>
        </w:rPr>
        <w:t>设备</w:t>
      </w:r>
      <w:r>
        <w:rPr>
          <w:rFonts w:hint="eastAsia" w:ascii="仿宋" w:hAnsi="仿宋" w:eastAsia="仿宋" w:cs="仿宋"/>
          <w:snapToGrid/>
          <w:kern w:val="2"/>
          <w:sz w:val="28"/>
          <w:szCs w:val="28"/>
          <w:lang w:eastAsia="zh-CN"/>
        </w:rPr>
        <w:t>安装过程中，应当注意安全。因乙方</w:t>
      </w:r>
      <w:r>
        <w:rPr>
          <w:rFonts w:hint="eastAsia" w:ascii="仿宋" w:hAnsi="仿宋" w:eastAsia="仿宋" w:cs="仿宋"/>
          <w:snapToGrid/>
          <w:kern w:val="2"/>
          <w:sz w:val="28"/>
          <w:szCs w:val="28"/>
          <w:lang w:val="en-US" w:eastAsia="zh-CN"/>
        </w:rPr>
        <w:t>行为</w:t>
      </w:r>
      <w:r>
        <w:rPr>
          <w:rFonts w:hint="eastAsia" w:ascii="仿宋" w:hAnsi="仿宋" w:eastAsia="仿宋" w:cs="仿宋"/>
          <w:snapToGrid/>
          <w:kern w:val="2"/>
          <w:sz w:val="28"/>
          <w:szCs w:val="28"/>
          <w:lang w:eastAsia="zh-CN"/>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十一、争议解决</w:t>
      </w:r>
    </w:p>
    <w:p w14:paraId="2958A98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因履行本协议导致的纠纷由甲乙双方本着诚信、友好之原则积极协商，如协商无果，可向甲方所在地人民法院提起诉讼。</w:t>
      </w:r>
    </w:p>
    <w:p w14:paraId="480CD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十二、本协议一式伍份，甲方肆份，乙方壹份，甲乙双方签字及盖章后生效。</w:t>
      </w:r>
    </w:p>
    <w:p w14:paraId="081B13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十三、送达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7" w:type="default"/>
      <w:footerReference r:id="rId8"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DD341B-C96F-4A77-8709-9A2D84FC90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6D4AA51-186D-4986-ABCF-89B938E5696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E1F23890-2201-4A82-9A2A-420EC527B1C8}"/>
  </w:font>
  <w:font w:name="仿宋_GB2312">
    <w:panose1 w:val="02010609030101010101"/>
    <w:charset w:val="86"/>
    <w:family w:val="auto"/>
    <w:pitch w:val="default"/>
    <w:sig w:usb0="00000001" w:usb1="080E0000" w:usb2="00000000" w:usb3="00000000" w:csb0="00040000" w:csb1="00000000"/>
    <w:embedRegular r:id="rId4" w:fontKey="{2C361C3D-78D2-443E-B09F-89C6D0A7658B}"/>
  </w:font>
  <w:font w:name="仿宋">
    <w:panose1 w:val="02010609060101010101"/>
    <w:charset w:val="86"/>
    <w:family w:val="auto"/>
    <w:pitch w:val="default"/>
    <w:sig w:usb0="800002BF" w:usb1="38CF7CFA" w:usb2="00000016" w:usb3="00000000" w:csb0="00040001" w:csb1="00000000"/>
    <w:embedRegular r:id="rId5" w:fontKey="{F9CB8FCC-1BA5-4868-9961-C696D52FBD2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2F839EA"/>
    <w:rsid w:val="035F7E52"/>
    <w:rsid w:val="039D18E6"/>
    <w:rsid w:val="03E4200B"/>
    <w:rsid w:val="04F11B66"/>
    <w:rsid w:val="05A5292A"/>
    <w:rsid w:val="06EC048E"/>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101637E3"/>
    <w:rsid w:val="116972AB"/>
    <w:rsid w:val="11AF0D5D"/>
    <w:rsid w:val="12505D75"/>
    <w:rsid w:val="13456A27"/>
    <w:rsid w:val="14103A0E"/>
    <w:rsid w:val="14A34882"/>
    <w:rsid w:val="14C90617"/>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A3267C"/>
    <w:rsid w:val="263712CE"/>
    <w:rsid w:val="26EA00EF"/>
    <w:rsid w:val="27082C6B"/>
    <w:rsid w:val="2841086C"/>
    <w:rsid w:val="28856217"/>
    <w:rsid w:val="294A30C6"/>
    <w:rsid w:val="29CE2B65"/>
    <w:rsid w:val="29D93476"/>
    <w:rsid w:val="2A64640A"/>
    <w:rsid w:val="2A6A0889"/>
    <w:rsid w:val="2A7F20FB"/>
    <w:rsid w:val="2A921E30"/>
    <w:rsid w:val="2C3317E7"/>
    <w:rsid w:val="2C7A7BA5"/>
    <w:rsid w:val="2CB5119F"/>
    <w:rsid w:val="2EDC0C65"/>
    <w:rsid w:val="2F4B7B98"/>
    <w:rsid w:val="2F9D4864"/>
    <w:rsid w:val="32607DFF"/>
    <w:rsid w:val="32CB171C"/>
    <w:rsid w:val="32EF663F"/>
    <w:rsid w:val="33435756"/>
    <w:rsid w:val="33725533"/>
    <w:rsid w:val="33EF69DC"/>
    <w:rsid w:val="34627E5E"/>
    <w:rsid w:val="35515375"/>
    <w:rsid w:val="357716E7"/>
    <w:rsid w:val="359642E2"/>
    <w:rsid w:val="3599165E"/>
    <w:rsid w:val="35E548A3"/>
    <w:rsid w:val="35E637E5"/>
    <w:rsid w:val="36341386"/>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40397BD4"/>
    <w:rsid w:val="40A00055"/>
    <w:rsid w:val="41605323"/>
    <w:rsid w:val="41B84C62"/>
    <w:rsid w:val="421E066F"/>
    <w:rsid w:val="42556256"/>
    <w:rsid w:val="43291B47"/>
    <w:rsid w:val="444F046F"/>
    <w:rsid w:val="454964D0"/>
    <w:rsid w:val="45594965"/>
    <w:rsid w:val="45741238"/>
    <w:rsid w:val="47250A55"/>
    <w:rsid w:val="47347438"/>
    <w:rsid w:val="4B2C0426"/>
    <w:rsid w:val="4B460B4B"/>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67D6779"/>
    <w:rsid w:val="57995095"/>
    <w:rsid w:val="57BB1FCF"/>
    <w:rsid w:val="57D36B09"/>
    <w:rsid w:val="58083E73"/>
    <w:rsid w:val="5872132A"/>
    <w:rsid w:val="588D4BFA"/>
    <w:rsid w:val="5906675A"/>
    <w:rsid w:val="596D45F7"/>
    <w:rsid w:val="59796F2C"/>
    <w:rsid w:val="5AB83A84"/>
    <w:rsid w:val="5C5B7E08"/>
    <w:rsid w:val="5C9221C8"/>
    <w:rsid w:val="5CF30F84"/>
    <w:rsid w:val="5D086F45"/>
    <w:rsid w:val="5D641D7E"/>
    <w:rsid w:val="5D9D7F84"/>
    <w:rsid w:val="5DA77BB9"/>
    <w:rsid w:val="5E473A9D"/>
    <w:rsid w:val="5E834B91"/>
    <w:rsid w:val="60575AEE"/>
    <w:rsid w:val="608508AD"/>
    <w:rsid w:val="60DA5BD2"/>
    <w:rsid w:val="61054F06"/>
    <w:rsid w:val="61654558"/>
    <w:rsid w:val="6205092E"/>
    <w:rsid w:val="621E2D67"/>
    <w:rsid w:val="626B5013"/>
    <w:rsid w:val="62FD060F"/>
    <w:rsid w:val="630E339F"/>
    <w:rsid w:val="63B10A41"/>
    <w:rsid w:val="645B3DFE"/>
    <w:rsid w:val="649B337D"/>
    <w:rsid w:val="655B7E2E"/>
    <w:rsid w:val="657F58CB"/>
    <w:rsid w:val="65A02A6F"/>
    <w:rsid w:val="65BB3441"/>
    <w:rsid w:val="65C506A9"/>
    <w:rsid w:val="66392CF6"/>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D5DC1"/>
    <w:rsid w:val="74CE5F27"/>
    <w:rsid w:val="750D2EF3"/>
    <w:rsid w:val="75DD0393"/>
    <w:rsid w:val="766156EC"/>
    <w:rsid w:val="772E7A2D"/>
    <w:rsid w:val="781C344D"/>
    <w:rsid w:val="787E1911"/>
    <w:rsid w:val="78E819E6"/>
    <w:rsid w:val="7A1D2B48"/>
    <w:rsid w:val="7A223EAD"/>
    <w:rsid w:val="7A87102F"/>
    <w:rsid w:val="7AAB0B58"/>
    <w:rsid w:val="7ABB4647"/>
    <w:rsid w:val="7ADF1F36"/>
    <w:rsid w:val="7B114DBF"/>
    <w:rsid w:val="7BA15D4D"/>
    <w:rsid w:val="7BB5765B"/>
    <w:rsid w:val="7BF357A9"/>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aabf5e99-f172-4063-a9c1-26c0b5055222</errorID>
      <errorWord>随便</errorWord>
      <group>L1_Word</group>
      <groupName>字词问题</groupName>
      <ability>L2_Typo</ability>
      <abilityName>字词错误</abilityName>
      <candidateList>
        <item>随意</item>
      </candidateList>
      <explain/>
      <paraID>1A3C947C</paraID>
      <start>34</start>
      <end>36</end>
      <status>ignored</status>
      <modifiedWord/>
      <trackRevisions>false</trackRevisions>
    </reviewItem>
    <reviewItem>
      <errorID>46e99f90-6784-4b69-93f8-d60e8a2a7e99</errorID>
      <errorWord>-</errorWord>
      <group>L1_Format</group>
      <groupName>格式问题</groupName>
      <ability>L2_HalfPunc</ability>
      <abilityName>全半角检查</abilityName>
      <candidateList>
        <item>－</item>
      </candidateList>
      <explain>文本全半角错误。</explain>
      <paraID> C5C663F</paraID>
      <start>54</start>
      <end>55</end>
      <status>modified</status>
      <modifiedWord>－</modifiedWord>
      <trackRevisions>false</trackRevisions>
    </reviewItem>
    <reviewItem>
      <errorID>8a948d01-a294-4650-ad02-fedf067bc1c7</errorID>
      <errorWord>WIFI</errorWord>
      <group>L1_Word</group>
      <groupName>字词问题</groupName>
      <ability>L2_Typo</ability>
      <abilityName>字词错误</abilityName>
      <candidateList>
        <item>Wi-Fi</item>
      </candidateList>
      <explain/>
      <paraID>665D45CC</paraID>
      <start>2</start>
      <end>7</end>
      <status>modified</status>
      <modifiedWord>Wi-Fi</modifiedWord>
      <trackRevisions>false</trackRevisions>
    </reviewItem>
    <reviewItem>
      <errorID>dbb568e5-7a53-4d73-a954-6ac3e237fd9e</errorID>
      <errorWord>WIFI</errorWord>
      <group>L1_Word</group>
      <groupName>字词问题</groupName>
      <ability>L2_Typo</ability>
      <abilityName>字词错误</abilityName>
      <candidateList>
        <item>Wi-Fi</item>
      </candidateList>
      <explain/>
      <paraID>4679B6C5</paraID>
      <start>53</start>
      <end>58</end>
      <status>modified</status>
      <modifiedWord>Wi-Fi</modifiedWord>
      <trackRevisions>false</trackRevisions>
    </reviewItem>
    <reviewItem>
      <errorID>e971f655-6353-486c-a030-c4c9ce7e11eb</errorID>
      <errorWord>需具备</errorWord>
      <group>L1_Word</group>
      <groupName>字词问题</groupName>
      <ability>L2_Typo</ability>
      <abilityName>字词错误</abilityName>
      <candidateList>
        <item>须具备</item>
      </candidateList>
      <explain/>
      <paraID>3D1711F5</paraID>
      <start>44</start>
      <end>47</end>
      <status>ignored</status>
      <modifiedWord/>
      <trackRevisions>false</trackRevisions>
    </reviewItem>
    <reviewItem>
      <errorID>1689834e-5464-4c1a-afc7-4b167c4b3fef</errorID>
      <errorWord>；</errorWord>
      <group>L1_Punc</group>
      <groupName>标点问题</groupName>
      <ability>L2_Punc</ability>
      <abilityName>标点符号检查</abilityName>
      <candidateList>
        <item>：</item>
      </candidateList>
      <explain/>
      <paraID>191F687F</paraID>
      <start>5</start>
      <end>6</end>
      <status>modified</status>
      <modifiedWord>：</modifiedWord>
      <trackRevisions>false</trackRevisions>
    </reviewItem>
    <reviewItem>
      <errorID>850cf850-64a0-4e0e-a4e3-56b920203a39</errorID>
      <errorWord>进行支付结算，</errorWord>
      <group>L1_Grammar</group>
      <groupName>语法问题</groupName>
      <ability>L2_Grammar</ability>
      <abilityName>语法错误</abilityName>
      <candidateList>
        <item>，采购人自</item>
      </candidateList>
      <explain/>
      <paraID>40CB11BA</paraID>
      <start>50</start>
      <end>57</end>
      <status>ignored</status>
      <modifiedWord/>
      <trackRevisions>false</trackRevisions>
    </reviewItem>
    <reviewItem>
      <errorID>7541e417-a15d-4427-8c38-44cfc4dc353d</errorID>
      <errorWord>，</errorWord>
      <group>L1_Word</group>
      <groupName>字词问题</groupName>
      <ability>L2_Typo</ability>
      <abilityName>字词错误</abilityName>
      <candidateList>
        <item>内，</item>
      </candidateList>
      <explain/>
      <paraID>40CB11BA</paraID>
      <start>69</start>
      <end>71</end>
      <status>modified</status>
      <modifiedWord>内，</modifiedWord>
      <trackRevisions>false</trackRevisions>
    </reviewItem>
    <reviewItem>
      <errorID>e8a9635d-02ab-43d1-bfe6-cd193491d08b</errorID>
      <errorWord>达到</errorWord>
      <group>L1_Grammar</group>
      <groupName>语法问题</groupName>
      <ability>L2_Grammar</ability>
      <abilityName>语法错误</abilityName>
      <candidateList>
        <item>采购人自达到</item>
      </candidateList>
      <explain/>
      <paraID> A61F1B5</paraID>
      <start>20</start>
      <end>22</end>
      <status>ignored</status>
      <modifiedWord/>
      <trackRevisions>false</trackRevisions>
    </reviewItem>
    <reviewItem>
      <errorID>0733c770-fe05-4029-8c41-89c019a282ef</errorID>
      <errorWord>并且</errorWord>
      <group>L1_Word</group>
      <groupName>字词问题</groupName>
      <ability>L2_Typo</ability>
      <abilityName>字词错误</abilityName>
      <candidateList>
        <item>，且</item>
      </candidateList>
      <explain/>
      <paraID> A61F1B5</paraID>
      <start>90</start>
      <end>92</end>
      <status>ignored</status>
      <modifiedWord/>
      <trackRevisions>false</trackRevisions>
    </reviewItem>
    <reviewItem>
      <errorID>5a6cf1b8-fadc-4f13-8981-5d3aa6f00414</errorID>
      <errorWord>，</errorWord>
      <group>L1_Grammar</group>
      <groupName>语法问题</groupName>
      <ability>L2_Grammar</ability>
      <abilityName>语法错误</abilityName>
      <candidateList>
        <item>，应按照相关规定执行。</item>
      </candidateList>
      <explain/>
      <paraID>4C457D9B</paraID>
      <start>55</start>
      <end>56</end>
      <status>unmodified</status>
      <modifiedWord/>
      <trackRevisions>false</trackRevisions>
    </reviewItem>
    <reviewItem>
      <errorID>b86eedb8-926b-4007-a79a-6891573feaff</errorID>
      <errorWord>需要</errorWord>
      <group>L1_Word</group>
      <groupName>字词问题</groupName>
      <ability>L2_Typo</ability>
      <abilityName>字词错误</abilityName>
      <candidateList>
        <item>应</item>
      </candidateList>
      <explain/>
      <paraID>405D7314</paraID>
      <start>11</start>
      <end>13</end>
      <status>unmodified</status>
      <modifiedWord/>
      <trackRevisions>false</trackRevisions>
    </reviewItem>
    <reviewItem>
      <errorID>607e6539-f899-4137-9155-907402a4cacd</errorID>
      <errorWord>而</errorWord>
      <group>L1_Punc</group>
      <groupName>标点问题</groupName>
      <ability>L2_Punc</ability>
      <abilityName>标点符号检查</abilityName>
      <candidateList>
        <item>，而</item>
      </candidateList>
      <explain/>
      <paraID>598EC877</paraID>
      <start>17</start>
      <end>18</end>
      <status>unmodified</status>
      <modifiedWord/>
      <trackRevisions>false</trackRevisions>
    </reviewItem>
    <reviewItem>
      <errorID>333e948d-53c3-4666-b831-a8b3e261e322</errorID>
      <errorWord>竞</errorWord>
      <group>L1_Grammar</group>
      <groupName>语法问题</groupName>
      <ability>L2_Grammar</ability>
      <abilityName>语法错误</abilityName>
      <candidateList>
        <item>进行竞</item>
      </candidateList>
      <explain/>
      <paraID>598EC877</paraID>
      <start>24</start>
      <end>25</end>
      <status>unmodified</status>
      <modifiedWord/>
      <trackRevisions>false</trackRevisions>
    </reviewItem>
    <reviewItem>
      <errorID>0829e82a-9daa-46b4-8a73-45eea38fecdf</errorID>
      <errorWord>竞</errorWord>
      <group>L1_Grammar</group>
      <groupName>语法问题</groupName>
      <ability>L2_Grammar</ability>
      <abilityName>语法错误</abilityName>
      <candidateList>
        <item>进行竞</item>
      </candidateList>
      <explain/>
      <paraID>28AD44E0</paraID>
      <start>14</start>
      <end>15</end>
      <status>unmodified</status>
      <modifiedWord/>
      <trackRevisions>false</trackRevisions>
    </reviewItem>
    <reviewItem>
      <errorID>afee2729-6768-4d79-bfe8-44c4599091ec</errorID>
      <errorWord>而</errorWord>
      <group>L1_Punc</group>
      <groupName>标点问题</groupName>
      <ability>L2_Punc</ability>
      <abilityName>标点符号检查</abilityName>
      <candidateList>
        <item>，而</item>
      </candidateList>
      <explain/>
      <paraID>28AD44E0</paraID>
      <start>17</start>
      <end>18</end>
      <status>unmodified</status>
      <modifiedWord/>
      <trackRevisions>false</trackRevisions>
    </reviewItem>
    <reviewItem>
      <errorID>7f43025b-5af0-4131-9fdd-d263db091d30</errorID>
      <errorWord>采购</errorWord>
      <group>L1_Punc</group>
      <groupName>标点问题</groupName>
      <ability>L2_Punc</ability>
      <abilityName>标点符号检查</abilityName>
      <candidateList>
        <item>，采购</item>
      </candidateList>
      <explain/>
      <paraID>24960DC1</paraID>
      <start>19</start>
      <end>21</end>
      <status>unmodified</status>
      <modifiedWord/>
      <trackRevisions>false</trackRevisions>
    </reviewItem>
    <reviewItem>
      <errorID>54299d2d-3cf6-4b4a-8e4d-290854754d11</errorID>
      <errorWord>成交</errorWord>
      <group>L1_Word</group>
      <groupName>字词问题</groupName>
      <ability>L2_Typo</ability>
      <abilityName>字词错误</abilityName>
      <candidateList>
        <item>中标</item>
      </candidateList>
      <explain/>
      <paraID>3A7A02C3</paraID>
      <start>6</start>
      <end>8</end>
      <status>unmodified</status>
      <modifiedWord/>
      <trackRevisions>false</trackRevisions>
    </reviewItem>
    <reviewItem>
      <errorID>9133a7a3-7381-40f4-a7d8-2c78768c4158</errorID>
      <errorWord>议价报价</errorWord>
      <group>L1_Grammar</group>
      <groupName>语法问题</groupName>
      <ability>L2_Grammar</ability>
      <abilityName>语法错误</abilityName>
      <candidateList>
        <item>议价</item>
      </candidateList>
      <explain/>
      <paraID>3878D3B1</paraID>
      <start>30</start>
      <end>34</end>
      <status>unmodified</status>
      <modifiedWord/>
      <trackRevisions>false</trackRevisions>
    </reviewItem>
    <reviewItem>
      <errorID>2c6a3815-17b3-41ec-9740-291e36026de1</errorID>
      <errorWord>，</errorWord>
      <group>L1_Punc</group>
      <groupName>标点问题</groupName>
      <ability>L2_Punc</ability>
      <abilityName>标点符号检查</abilityName>
      <candidateList>
        <item/>
      </candidateList>
      <explain/>
      <paraID>35E87F98</paraID>
      <start>18</start>
      <end>19</end>
      <status>unmodified</status>
      <modifiedWord/>
      <trackRevisions>false</trackRevisions>
    </reviewItem>
    <reviewItem>
      <errorID>51ccf7c8-fd8c-446e-9c4e-bcd606ac1772</errorID>
      <errorWord>议价报价</errorWord>
      <group>L1_Grammar</group>
      <groupName>语法问题</groupName>
      <ability>L2_Grammar</ability>
      <abilityName>语法错误</abilityName>
      <candidateList>
        <item>议价</item>
      </candidateList>
      <explain/>
      <paraID>35E87F98</paraID>
      <start>21</start>
      <end>25</end>
      <status>unmodified</status>
      <modifiedWord/>
      <trackRevisions>false</trackRevisions>
    </reviewItem>
    <reviewItem>
      <errorID>12ec6bcd-dd19-476e-9231-cc2af48e2a04</errorID>
      <errorWord>采购</errorWord>
      <group>L1_Word</group>
      <groupName>字词问题</groupName>
      <ability>L2_Typo</ability>
      <abilityName>字词错误</abilityName>
      <candidateList>
        <item>自采购</item>
      </candidateList>
      <explain/>
      <paraID> 4D04478</paraID>
      <start>21</start>
      <end>23</end>
      <status>unmodified</status>
      <modifiedWord/>
      <trackRevisions>false</trackRevisions>
    </reviewItem>
    <reviewItem>
      <errorID>41c1d8e5-691d-4f59-a9d2-a17d4763b08e</errorID>
      <errorWord>，</errorWord>
      <group>L1_Punc</group>
      <groupName>标点问题</groupName>
      <ability>L2_Punc</ability>
      <abilityName>标点符号检查</abilityName>
      <candidateList>
        <item>、</item>
      </candidateList>
      <explain/>
      <paraID> 8728020</paraID>
      <start>13</start>
      <end>14</end>
      <status>unmodified</status>
      <modifiedWord/>
      <trackRevisions>false</trackRevisions>
    </reviewItem>
    <reviewItem>
      <errorID>047d0d3b-5a45-42af-823d-c95848f1501a</errorID>
      <errorWord>完全的</errorWord>
      <group>L1_Word</group>
      <groupName>字词问题</groupName>
      <ability>L2_Typo</ability>
      <abilityName>字词错误</abilityName>
      <candidateList>
        <item>的完全</item>
      </candidateList>
      <explain/>
      <paraID>31BBFE12</paraID>
      <start>29</start>
      <end>32</end>
      <status>unmodified</status>
      <modifiedWord/>
      <trackRevisions>false</trackRevisions>
    </reviewItem>
    <reviewItem>
      <errorID>0ab63596-d1c6-4b98-b8d5-e3368059d66a</errorID>
      <errorWord>源代码、密码的提供</errorWord>
      <group>L1_Word</group>
      <groupName>字词问题</groupName>
      <ability>L2_Typo</ability>
      <abilityName>字词错误</abilityName>
      <candidateList>
        <item>提供源代码、密码</item>
      </candidateList>
      <explain/>
      <paraID>31BBFE12</paraID>
      <start>48</start>
      <end>57</end>
      <status>unmodified</status>
      <modifiedWord/>
      <trackRevisions>false</trackRevisions>
    </reviewItem>
    <reviewItem>
      <errorID>752385ce-b8a7-4696-be56-fd9023e26ecb</errorID>
      <errorWord>扣</errorWord>
      <group>L1_Punc</group>
      <groupName>标点问题</groupName>
      <ability>L2_Punc</ability>
      <abilityName>标点符号检查</abilityName>
      <candidateList>
        <item>，扣</item>
      </candidateList>
      <explain/>
      <paraID>7F7C3370</paraID>
      <start>23</start>
      <end>24</end>
      <status>unmodified</status>
      <modifiedWord/>
      <trackRevisions>false</trackRevisions>
    </reviewItem>
    <reviewItem>
      <errorID>24e71cd8-b73c-4d9b-8829-8ecb673d4bf7</errorID>
      <errorWord>五/天</errorWord>
      <group>L1_Grammar</group>
      <groupName>语法问题</groupName>
      <ability>L2_Grammar</ability>
      <abilityName>语法错误</abilityName>
      <candidateList>
        <item>五</item>
      </candidateList>
      <explain/>
      <paraID>7F7C3370</paraID>
      <start>32</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e2334e19-88f9-4a93-bc5d-a5d9461d6c44}">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9952</Words>
  <Characters>10556</Characters>
  <Lines>0</Lines>
  <Paragraphs>0</Paragraphs>
  <TotalTime>51</TotalTime>
  <ScaleCrop>false</ScaleCrop>
  <LinksUpToDate>false</LinksUpToDate>
  <CharactersWithSpaces>10621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2025-09-09T00:20:00Z</cp:lastPrinted>
  <dcterms:modified xsi:type="dcterms:W3CDTF">2026-05-11T03:02:31Z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