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16311">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0F14298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MINI主机</w:t>
      </w:r>
      <w:r>
        <w:rPr>
          <w:rFonts w:hint="eastAsia" w:ascii="方正小标宋简体" w:hAnsi="方正小标宋简体" w:eastAsia="方正小标宋简体" w:cs="方正小标宋简体"/>
          <w:color w:val="auto"/>
          <w:sz w:val="44"/>
          <w:szCs w:val="44"/>
        </w:rPr>
        <w:t>院内采购</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二次</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rPr>
        <w:t>项目</w:t>
      </w:r>
    </w:p>
    <w:p w14:paraId="70EA6C75">
      <w:pPr>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val="0"/>
          <w:bCs w:val="0"/>
          <w:color w:val="auto"/>
          <w:spacing w:val="-13"/>
          <w:sz w:val="32"/>
          <w:szCs w:val="32"/>
          <w:lang w:val="en-US" w:eastAsia="zh-CN"/>
        </w:rPr>
        <w:t>NYCG-26017-XX</w:t>
      </w:r>
    </w:p>
    <w:p w14:paraId="08EDF54B">
      <w:pPr>
        <w:pStyle w:val="4"/>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color w:val="auto"/>
        </w:rPr>
      </w:pPr>
    </w:p>
    <w:p w14:paraId="0523B71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竞</w:t>
      </w:r>
    </w:p>
    <w:p w14:paraId="0C911344">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0D86DA9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议</w:t>
      </w:r>
    </w:p>
    <w:p w14:paraId="45D6546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04BE797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价</w:t>
      </w:r>
    </w:p>
    <w:p w14:paraId="3952643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1DA2DE22">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采</w:t>
      </w:r>
    </w:p>
    <w:p w14:paraId="3F5A1DF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1D91EE90">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购</w:t>
      </w:r>
    </w:p>
    <w:p w14:paraId="4F816639">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方正小标宋简体" w:hAnsi="方正小标宋简体" w:eastAsia="方正小标宋简体" w:cs="方正小标宋简体"/>
          <w:b w:val="0"/>
          <w:bCs w:val="0"/>
          <w:color w:val="auto"/>
          <w:sz w:val="52"/>
          <w:szCs w:val="52"/>
          <w:lang w:val="en-US" w:eastAsia="zh-CN"/>
        </w:rPr>
      </w:pPr>
    </w:p>
    <w:p w14:paraId="1369380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034FA88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p>
    <w:p w14:paraId="3496518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76E1CD62">
      <w:pPr>
        <w:pStyle w:val="4"/>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04C566C1">
      <w:pPr>
        <w:pStyle w:val="4"/>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4B5AC20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rPr>
        <w:t>二O</w:t>
      </w:r>
      <w:r>
        <w:rPr>
          <w:rFonts w:hint="eastAsia" w:ascii="仿宋_GB2312" w:hAnsi="仿宋_GB2312" w:eastAsia="仿宋_GB2312" w:cs="仿宋_GB2312"/>
          <w:b w:val="0"/>
          <w:bCs w:val="0"/>
          <w:color w:val="auto"/>
          <w:spacing w:val="-9"/>
          <w:sz w:val="28"/>
          <w:szCs w:val="28"/>
          <w:lang w:eastAsia="zh-CN"/>
        </w:rPr>
        <w:t>二六</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五</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pgSz w:w="11910" w:h="16840"/>
          <w:pgMar w:top="2098" w:right="1474" w:bottom="1984" w:left="1587" w:header="0" w:footer="2498" w:gutter="0"/>
          <w:pgNumType w:fmt="decimal"/>
          <w:cols w:space="720" w:num="1"/>
        </w:sectPr>
      </w:pPr>
    </w:p>
    <w:p w14:paraId="23E0F7B2">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outlineLvl w:val="0"/>
        <w:rPr>
          <w:rFonts w:hint="default" w:ascii="仿宋_GB2312" w:hAnsi="仿宋_GB2312" w:eastAsia="方正小标宋简体" w:cs="仿宋_GB2312"/>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pacing w:val="17"/>
          <w:sz w:val="32"/>
          <w:szCs w:val="32"/>
        </w:rPr>
        <w:t>第一章</w:t>
      </w:r>
      <w:r>
        <w:rPr>
          <w:rFonts w:hint="eastAsia" w:ascii="方正小标宋简体" w:hAnsi="方正小标宋简体" w:eastAsia="方正小标宋简体" w:cs="方正小标宋简体"/>
          <w:b w:val="0"/>
          <w:bCs w:val="0"/>
          <w:color w:val="auto"/>
          <w:spacing w:val="17"/>
          <w:sz w:val="32"/>
          <w:szCs w:val="32"/>
          <w:lang w:val="en-US" w:eastAsia="zh-CN"/>
        </w:rPr>
        <w:t>竞议价须知</w:t>
      </w:r>
    </w:p>
    <w:p w14:paraId="16F7CA7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_GB2312" w:hAnsi="仿宋_GB2312" w:eastAsia="仿宋_GB2312" w:cs="仿宋_GB2312"/>
          <w:color w:val="auto"/>
          <w:spacing w:val="10"/>
          <w:sz w:val="28"/>
          <w:szCs w:val="28"/>
          <w:lang w:val="en-US" w:eastAsia="zh-CN"/>
        </w:rPr>
      </w:pPr>
    </w:p>
    <w:p w14:paraId="52C7FD3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10"/>
          <w:sz w:val="28"/>
          <w:szCs w:val="28"/>
          <w:lang w:val="en-US" w:eastAsia="zh-CN"/>
        </w:rPr>
        <w:t>南江县人民</w:t>
      </w:r>
      <w:r>
        <w:rPr>
          <w:rFonts w:hint="eastAsia" w:ascii="仿宋" w:hAnsi="仿宋" w:eastAsia="仿宋" w:cs="仿宋"/>
          <w:color w:val="auto"/>
          <w:spacing w:val="9"/>
          <w:sz w:val="28"/>
          <w:szCs w:val="28"/>
        </w:rPr>
        <w:t>医院拟以</w:t>
      </w:r>
      <w:r>
        <w:rPr>
          <w:rFonts w:hint="eastAsia" w:ascii="仿宋" w:hAnsi="仿宋" w:eastAsia="仿宋" w:cs="仿宋"/>
          <w:color w:val="auto"/>
          <w:spacing w:val="9"/>
          <w:sz w:val="28"/>
          <w:szCs w:val="28"/>
          <w:lang w:val="en-US" w:eastAsia="zh-CN"/>
        </w:rPr>
        <w:t>竞议价</w:t>
      </w:r>
      <w:r>
        <w:rPr>
          <w:rFonts w:hint="eastAsia" w:ascii="仿宋" w:hAnsi="仿宋" w:eastAsia="仿宋" w:cs="仿宋"/>
          <w:color w:val="auto"/>
          <w:spacing w:val="14"/>
          <w:sz w:val="28"/>
          <w:szCs w:val="28"/>
        </w:rPr>
        <w:t>方式对</w:t>
      </w:r>
      <w:r>
        <w:rPr>
          <w:rFonts w:hint="eastAsia" w:ascii="仿宋" w:hAnsi="仿宋" w:eastAsia="仿宋" w:cs="仿宋"/>
          <w:color w:val="auto"/>
          <w:spacing w:val="14"/>
          <w:sz w:val="28"/>
          <w:szCs w:val="28"/>
          <w:lang w:val="en-US" w:eastAsia="zh-CN"/>
        </w:rPr>
        <w:t>南江县人民医院MINI主机院内采购（二次）项目</w:t>
      </w:r>
      <w:r>
        <w:rPr>
          <w:rFonts w:hint="eastAsia" w:ascii="仿宋" w:hAnsi="仿宋" w:eastAsia="仿宋" w:cs="仿宋"/>
          <w:color w:val="auto"/>
          <w:spacing w:val="13"/>
          <w:sz w:val="28"/>
          <w:szCs w:val="28"/>
        </w:rPr>
        <w:t>进行</w:t>
      </w:r>
      <w:r>
        <w:rPr>
          <w:rFonts w:hint="eastAsia" w:ascii="仿宋" w:hAnsi="仿宋" w:eastAsia="仿宋" w:cs="仿宋"/>
          <w:color w:val="auto"/>
          <w:spacing w:val="6"/>
          <w:sz w:val="28"/>
          <w:szCs w:val="28"/>
        </w:rPr>
        <w:t>采购。特</w:t>
      </w:r>
      <w:r>
        <w:rPr>
          <w:rFonts w:hint="eastAsia" w:ascii="仿宋" w:hAnsi="仿宋" w:eastAsia="仿宋" w:cs="仿宋"/>
          <w:color w:val="auto"/>
          <w:spacing w:val="6"/>
          <w:sz w:val="28"/>
          <w:szCs w:val="28"/>
          <w:lang w:eastAsia="zh-CN"/>
        </w:rPr>
        <w:t>邀请</w:t>
      </w:r>
      <w:r>
        <w:rPr>
          <w:rFonts w:hint="eastAsia" w:ascii="仿宋" w:hAnsi="仿宋" w:eastAsia="仿宋" w:cs="仿宋"/>
          <w:color w:val="auto"/>
          <w:spacing w:val="6"/>
          <w:sz w:val="28"/>
          <w:szCs w:val="28"/>
        </w:rPr>
        <w:t>符合要求的单位按照</w:t>
      </w:r>
      <w:r>
        <w:rPr>
          <w:rFonts w:hint="eastAsia" w:ascii="仿宋" w:hAnsi="仿宋" w:eastAsia="仿宋" w:cs="仿宋"/>
          <w:color w:val="auto"/>
          <w:spacing w:val="13"/>
          <w:sz w:val="28"/>
          <w:szCs w:val="28"/>
          <w:lang w:val="en-US" w:eastAsia="zh-CN"/>
        </w:rPr>
        <w:t>竞议价文件</w:t>
      </w:r>
      <w:r>
        <w:rPr>
          <w:rFonts w:hint="eastAsia" w:ascii="仿宋" w:hAnsi="仿宋" w:eastAsia="仿宋" w:cs="仿宋"/>
          <w:color w:val="auto"/>
          <w:spacing w:val="13"/>
          <w:sz w:val="28"/>
          <w:szCs w:val="28"/>
        </w:rPr>
        <w:t>的有关要求前来报名。</w:t>
      </w:r>
    </w:p>
    <w:p w14:paraId="2AA674E1">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10"/>
          <w:sz w:val="28"/>
          <w:szCs w:val="28"/>
          <w:lang w:val="en-US" w:eastAsia="zh-CN"/>
        </w:rPr>
      </w:pPr>
      <w:r>
        <w:rPr>
          <w:rFonts w:hint="eastAsia" w:ascii="仿宋" w:hAnsi="仿宋" w:eastAsia="仿宋" w:cs="仿宋"/>
          <w:b/>
          <w:bCs/>
          <w:color w:val="auto"/>
          <w:spacing w:val="-6"/>
          <w:sz w:val="28"/>
          <w:szCs w:val="28"/>
          <w:lang w:val="en-US" w:eastAsia="zh-CN"/>
        </w:rPr>
        <w:t>一、</w:t>
      </w:r>
      <w:r>
        <w:rPr>
          <w:rFonts w:hint="eastAsia" w:ascii="仿宋" w:hAnsi="仿宋" w:eastAsia="仿宋" w:cs="仿宋"/>
          <w:b/>
          <w:bCs/>
          <w:color w:val="auto"/>
          <w:spacing w:val="-6"/>
          <w:sz w:val="28"/>
          <w:szCs w:val="28"/>
        </w:rPr>
        <w:t>采购编号：</w:t>
      </w:r>
      <w:r>
        <w:rPr>
          <w:rFonts w:hint="eastAsia" w:ascii="仿宋" w:hAnsi="仿宋" w:eastAsia="仿宋" w:cs="仿宋"/>
          <w:color w:val="auto"/>
          <w:spacing w:val="10"/>
          <w:sz w:val="28"/>
          <w:szCs w:val="28"/>
          <w:lang w:val="en-US" w:eastAsia="zh-CN"/>
        </w:rPr>
        <w:t>NYCG-26017-XX</w:t>
      </w:r>
    </w:p>
    <w:p w14:paraId="26557C1F">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b/>
          <w:bCs/>
          <w:color w:val="auto"/>
          <w:spacing w:val="-6"/>
          <w:sz w:val="28"/>
          <w:szCs w:val="28"/>
          <w:lang w:val="en-US" w:eastAsia="zh-CN"/>
        </w:rPr>
        <w:t>二、采购项目名称：</w:t>
      </w:r>
      <w:r>
        <w:rPr>
          <w:rFonts w:hint="eastAsia" w:ascii="仿宋" w:hAnsi="仿宋" w:eastAsia="仿宋" w:cs="仿宋"/>
          <w:color w:val="auto"/>
          <w:spacing w:val="10"/>
          <w:sz w:val="28"/>
          <w:szCs w:val="28"/>
          <w:lang w:val="en-US" w:eastAsia="zh-CN"/>
        </w:rPr>
        <w:t>南江县人民医MINI主机院内采购（二次）项目</w:t>
      </w:r>
    </w:p>
    <w:p w14:paraId="737D34D7">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三、采购项目概况：</w:t>
      </w:r>
    </w:p>
    <w:tbl>
      <w:tblPr>
        <w:tblStyle w:val="10"/>
        <w:tblpPr w:leftFromText="180" w:rightFromText="180" w:vertAnchor="text" w:horzAnchor="page" w:tblpXSpec="center" w:tblpY="3"/>
        <w:tblOverlap w:val="never"/>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2"/>
        <w:gridCol w:w="1706"/>
        <w:gridCol w:w="1706"/>
        <w:gridCol w:w="1706"/>
        <w:gridCol w:w="1708"/>
      </w:tblGrid>
      <w:tr w14:paraId="651D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12" w:type="dxa"/>
            <w:vAlign w:val="center"/>
          </w:tcPr>
          <w:p w14:paraId="034E42FB">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名称</w:t>
            </w:r>
          </w:p>
        </w:tc>
        <w:tc>
          <w:tcPr>
            <w:tcW w:w="1706" w:type="dxa"/>
            <w:vAlign w:val="center"/>
          </w:tcPr>
          <w:p w14:paraId="48BAA8E3">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数量</w:t>
            </w:r>
          </w:p>
        </w:tc>
        <w:tc>
          <w:tcPr>
            <w:tcW w:w="1706" w:type="dxa"/>
            <w:vAlign w:val="center"/>
          </w:tcPr>
          <w:p w14:paraId="5A9C6AF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单位</w:t>
            </w:r>
          </w:p>
        </w:tc>
        <w:tc>
          <w:tcPr>
            <w:tcW w:w="1706" w:type="dxa"/>
            <w:vAlign w:val="center"/>
          </w:tcPr>
          <w:p w14:paraId="26D66F37">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单价（元）</w:t>
            </w:r>
          </w:p>
        </w:tc>
        <w:tc>
          <w:tcPr>
            <w:tcW w:w="1708" w:type="dxa"/>
            <w:vAlign w:val="center"/>
          </w:tcPr>
          <w:p w14:paraId="4802891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总价（元）</w:t>
            </w:r>
          </w:p>
        </w:tc>
      </w:tr>
      <w:tr w14:paraId="076E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912" w:type="dxa"/>
            <w:vAlign w:val="center"/>
          </w:tcPr>
          <w:p w14:paraId="5238F97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default" w:ascii="仿宋" w:hAnsi="仿宋" w:eastAsia="仿宋" w:cs="仿宋"/>
                <w:color w:val="auto"/>
                <w:spacing w:val="2"/>
                <w:sz w:val="28"/>
                <w:szCs w:val="28"/>
                <w:lang w:val="en-US" w:eastAsia="zh-CN"/>
              </w:rPr>
              <w:t>MINI主机</w:t>
            </w:r>
          </w:p>
        </w:tc>
        <w:tc>
          <w:tcPr>
            <w:tcW w:w="1706" w:type="dxa"/>
            <w:vAlign w:val="center"/>
          </w:tcPr>
          <w:p w14:paraId="5884CBA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30</w:t>
            </w:r>
          </w:p>
        </w:tc>
        <w:tc>
          <w:tcPr>
            <w:tcW w:w="1706" w:type="dxa"/>
            <w:vAlign w:val="center"/>
          </w:tcPr>
          <w:p w14:paraId="350AF70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台</w:t>
            </w:r>
          </w:p>
        </w:tc>
        <w:tc>
          <w:tcPr>
            <w:tcW w:w="1706" w:type="dxa"/>
            <w:vAlign w:val="center"/>
          </w:tcPr>
          <w:p w14:paraId="6B040CF5">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1400</w:t>
            </w:r>
          </w:p>
        </w:tc>
        <w:tc>
          <w:tcPr>
            <w:tcW w:w="1708" w:type="dxa"/>
            <w:vAlign w:val="center"/>
          </w:tcPr>
          <w:p w14:paraId="30D8561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42000</w:t>
            </w:r>
          </w:p>
        </w:tc>
      </w:tr>
    </w:tbl>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pacing w:val="2"/>
          <w:sz w:val="28"/>
          <w:szCs w:val="28"/>
        </w:rPr>
      </w:pPr>
      <w:r>
        <w:rPr>
          <w:rFonts w:hint="eastAsia" w:ascii="仿宋" w:hAnsi="仿宋" w:eastAsia="仿宋" w:cs="仿宋"/>
          <w:b/>
          <w:bCs/>
          <w:color w:val="auto"/>
          <w:spacing w:val="-6"/>
          <w:sz w:val="28"/>
          <w:szCs w:val="28"/>
          <w:lang w:val="en-US" w:eastAsia="zh-CN"/>
        </w:rPr>
        <w:t>四、最高限价</w:t>
      </w:r>
      <w:r>
        <w:rPr>
          <w:rFonts w:hint="eastAsia" w:ascii="仿宋" w:hAnsi="仿宋" w:eastAsia="仿宋" w:cs="仿宋"/>
          <w:color w:val="auto"/>
          <w:spacing w:val="-6"/>
          <w:sz w:val="28"/>
          <w:szCs w:val="28"/>
          <w:lang w:val="en-US" w:eastAsia="zh-CN"/>
        </w:rPr>
        <w:t>：总预算</w:t>
      </w:r>
      <w:r>
        <w:rPr>
          <w:rFonts w:hint="eastAsia" w:ascii="仿宋" w:hAnsi="仿宋" w:eastAsia="仿宋" w:cs="仿宋"/>
          <w:color w:val="auto"/>
          <w:spacing w:val="2"/>
          <w:sz w:val="28"/>
          <w:szCs w:val="28"/>
          <w:u w:val="single"/>
          <w:lang w:val="en-US" w:eastAsia="zh-CN"/>
        </w:rPr>
        <w:t>42000</w:t>
      </w:r>
      <w:r>
        <w:rPr>
          <w:rFonts w:hint="eastAsia" w:ascii="仿宋" w:hAnsi="仿宋" w:eastAsia="仿宋" w:cs="仿宋"/>
          <w:color w:val="auto"/>
          <w:spacing w:val="2"/>
          <w:sz w:val="28"/>
          <w:szCs w:val="28"/>
        </w:rPr>
        <w:t>元。报价金额高于</w:t>
      </w:r>
      <w:r>
        <w:rPr>
          <w:rFonts w:hint="eastAsia" w:ascii="仿宋" w:hAnsi="仿宋" w:eastAsia="仿宋" w:cs="仿宋"/>
          <w:color w:val="auto"/>
          <w:spacing w:val="2"/>
          <w:sz w:val="28"/>
          <w:szCs w:val="28"/>
          <w:lang w:val="en-US" w:eastAsia="zh-CN"/>
        </w:rPr>
        <w:t>预算金额</w:t>
      </w:r>
      <w:r>
        <w:rPr>
          <w:rFonts w:hint="eastAsia" w:ascii="仿宋" w:hAnsi="仿宋" w:eastAsia="仿宋" w:cs="仿宋"/>
          <w:color w:val="auto"/>
          <w:spacing w:val="2"/>
          <w:sz w:val="28"/>
          <w:szCs w:val="28"/>
        </w:rPr>
        <w:t>视为无效报价。</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z w:val="28"/>
          <w:szCs w:val="28"/>
        </w:rPr>
      </w:pPr>
      <w:r>
        <w:rPr>
          <w:rFonts w:hint="eastAsia" w:ascii="仿宋" w:hAnsi="仿宋" w:eastAsia="仿宋" w:cs="仿宋"/>
          <w:b/>
          <w:bCs/>
          <w:color w:val="auto"/>
          <w:spacing w:val="-6"/>
          <w:sz w:val="28"/>
          <w:szCs w:val="28"/>
          <w:lang w:val="en-US" w:eastAsia="zh-CN"/>
        </w:rPr>
        <w:t>五、采购方式：</w:t>
      </w:r>
      <w:r>
        <w:rPr>
          <w:rFonts w:hint="eastAsia" w:ascii="仿宋" w:hAnsi="仿宋" w:eastAsia="仿宋" w:cs="仿宋"/>
          <w:b w:val="0"/>
          <w:bCs w:val="0"/>
          <w:color w:val="auto"/>
          <w:spacing w:val="-6"/>
          <w:sz w:val="28"/>
          <w:szCs w:val="28"/>
          <w:lang w:val="en-US" w:eastAsia="zh-CN"/>
        </w:rPr>
        <w:t>院内</w:t>
      </w:r>
      <w:r>
        <w:rPr>
          <w:rFonts w:hint="eastAsia" w:ascii="仿宋" w:hAnsi="仿宋" w:eastAsia="仿宋" w:cs="仿宋"/>
          <w:b w:val="0"/>
          <w:bCs w:val="0"/>
          <w:color w:val="auto"/>
          <w:spacing w:val="6"/>
          <w:sz w:val="28"/>
          <w:szCs w:val="28"/>
          <w:lang w:val="en-US" w:eastAsia="zh-CN"/>
        </w:rPr>
        <w:t>竞议价</w:t>
      </w:r>
      <w:r>
        <w:rPr>
          <w:rFonts w:hint="eastAsia" w:ascii="仿宋" w:hAnsi="仿宋" w:eastAsia="仿宋" w:cs="仿宋"/>
          <w:color w:val="auto"/>
          <w:spacing w:val="6"/>
          <w:sz w:val="28"/>
          <w:szCs w:val="28"/>
        </w:rPr>
        <w:t>。</w:t>
      </w:r>
    </w:p>
    <w:p w14:paraId="3434A7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★六、供应商应当提供的资格证明材料：</w:t>
      </w:r>
    </w:p>
    <w:p w14:paraId="0C7F7B2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具有独立承担民事责任的能力：供应商是法人的，提供统一社会信用代码《营业执照》复印件；供应商是其他组织的，提供能够证明其依法有效存在的书面材料复印件；供应商是自然人的，提供其有效期内的身份证复印件。</w:t>
      </w:r>
    </w:p>
    <w:p w14:paraId="4A7C6BE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2.具有履行合同所必需的设备和专业技术能力的证明材料或承诺函。</w:t>
      </w:r>
    </w:p>
    <w:p w14:paraId="7489213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3.参加本次政府采购活动前三年内，在经营活动中没有重大违法记录证明或承诺函。</w:t>
      </w:r>
    </w:p>
    <w:p w14:paraId="682E8929">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4.参加本项目政府采购活动的供应商、法定代表人（主要负责人）在参加本项目前三年内不具有行贿犯罪记录：提供承诺函。</w:t>
      </w:r>
    </w:p>
    <w:p w14:paraId="1770AF2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default"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5.特殊资格要求：无</w:t>
      </w:r>
    </w:p>
    <w:p w14:paraId="2237E62C">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6.其他要求：</w:t>
      </w:r>
    </w:p>
    <w:p w14:paraId="036B9630">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（1）提供法定代表人/组织负责人有效期内的身份证复印件；</w:t>
      </w:r>
    </w:p>
    <w:p w14:paraId="40604B2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（2）供应商派出参加采购活动的代表不是法定代表人或组织负责人的，应提供派出代表的《授权委托书》及其有效期内的身份证复印件；</w:t>
      </w:r>
    </w:p>
    <w:p w14:paraId="5ECEC3F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（3）提供供应商基本情况表；</w:t>
      </w:r>
    </w:p>
    <w:p w14:paraId="40704EB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（4）提供竞议价承诺函。</w:t>
      </w:r>
    </w:p>
    <w:p w14:paraId="1C69F94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注：以上资料须加盖公章。</w:t>
      </w:r>
    </w:p>
    <w:p w14:paraId="20C454F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★七、技术要求（参数）：</w:t>
      </w:r>
    </w:p>
    <w:p w14:paraId="2B60EB17">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1.CPU:Intel i3/AMD R3或以上</w:t>
      </w:r>
    </w:p>
    <w:p w14:paraId="2E2204F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2.显卡型号:集成显卡</w:t>
      </w:r>
    </w:p>
    <w:p w14:paraId="1E103469">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3.内存容量≥16GB</w:t>
      </w:r>
    </w:p>
    <w:p w14:paraId="786CD624">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4.硬盘容量≥256GB  SSD</w:t>
      </w:r>
    </w:p>
    <w:p w14:paraId="4994CFF1">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5.视频接口:VGA\HDMI接口</w:t>
      </w:r>
    </w:p>
    <w:p w14:paraId="46A94D7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★八、商务要求：</w:t>
      </w:r>
    </w:p>
    <w:p w14:paraId="550FDD4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1.交货/服务时间：以合同约定为准。</w:t>
      </w:r>
    </w:p>
    <w:p w14:paraId="7683DD7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2.交货/服务地点：南江县人民医院指定地点。</w:t>
      </w:r>
    </w:p>
    <w:p w14:paraId="5543657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报价组成：供应商所报价格是响应采购项目要求的全部工作内容的价格体现，包括本项目所涉及的设备购置费、安装运输费、人工费、差旅费、保险费、安全文明费、材料费、培训费、税费及合理的利润等完成本项目的一切相关费用。在合同履行过程中是固定不变的，任何有选择或可调整的报价将不予接受，并按无效响应处理。</w:t>
      </w:r>
    </w:p>
    <w:p w14:paraId="4E585F1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4.付款方式：</w:t>
      </w:r>
    </w:p>
    <w:p w14:paraId="40CB11BA">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（1）项目经采购人验收合格后，成交供应商须按合同总价向采购人提供具有合法有效完整的完税发票及凭证资料进行支付结算，达到付款条件之日起30日，支付合同总金额的95%。</w:t>
      </w:r>
    </w:p>
    <w:p w14:paraId="0A61F1B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自验收合格之日起1年后无质量问题，达到付款条件起30日内，支付合同金额的5%。在甲方付款前，乙方应先按照合同总金额出具合法有效完整的完税发票及凭证资料。否则，甲方有权拒绝付款并且不因此承担违约责任。</w:t>
      </w:r>
    </w:p>
    <w:p w14:paraId="6682981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5.质保期：自最终验收合格之日起1年内（原厂保质期超过1年的以原厂保质期为准）为质保期，质保期内配件损坏由厂家免费更换；质保期外产品维修和软件升级终身免收人工服务费，仅收取零配件成本费。</w:t>
      </w:r>
    </w:p>
    <w:p w14:paraId="3DBB2A4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售后服务：成交人应提供7*24小时售后服务电话，出现故障后30分钟内响应，24小时完成维修或更换。重大问题及反复出现的问题，供应商必须派人24小时内到达现场参与解决。（自然灾害等不可抗力因素除外）货物出现质量问题，供应商应负责“三包”，费用由供应商负担。</w:t>
      </w:r>
    </w:p>
    <w:p w14:paraId="6A56DC8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验收标准严格参照政府采购相关法律法规以及《财政部关于进一步加强政府采购需求和履约验收管理的指导意见》（财库〔2016〕205号）的要求、采购文件的质量要求和技术指标、成交供应商的响应文件及承诺以及合同约定标准进行验收。由甲方组织人员进行最终验收。</w:t>
      </w:r>
    </w:p>
    <w:p w14:paraId="65663D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九、开标时间及地点：</w:t>
      </w:r>
    </w:p>
    <w:p w14:paraId="00CB731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1.递交响应文件截止时间：2026年5月29日  16:00。</w:t>
      </w:r>
    </w:p>
    <w:p w14:paraId="075331B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2.响应文件的递交：响应文件必须在递交响应文件截止时间前送达竞议价地点。逾期送达、密封和标注错误的响应文件，为无效响应文件，不予接收（本项目不接受邮寄的响应文件）。</w:t>
      </w:r>
    </w:p>
    <w:p w14:paraId="3B3A748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3.响应文件开启时间：2026年5月29日  16:00。</w:t>
      </w:r>
    </w:p>
    <w:p w14:paraId="209120AD">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4.竞议价地点：南江县人民医院第二办公区五楼</w:t>
      </w:r>
    </w:p>
    <w:p w14:paraId="38502441">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十、本次采购项目在南江县人民医院官网上以公告形式发布。</w:t>
      </w:r>
    </w:p>
    <w:p w14:paraId="1B90740D">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十一、联系方式：</w:t>
      </w:r>
    </w:p>
    <w:p w14:paraId="1C5412E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pacing w:val="3"/>
          <w:sz w:val="28"/>
          <w:szCs w:val="28"/>
        </w:rPr>
      </w:pPr>
      <w:r>
        <w:rPr>
          <w:rFonts w:hint="eastAsia" w:ascii="仿宋" w:hAnsi="仿宋" w:eastAsia="仿宋" w:cs="仿宋"/>
          <w:color w:val="auto"/>
          <w:spacing w:val="3"/>
          <w:sz w:val="28"/>
          <w:szCs w:val="28"/>
        </w:rPr>
        <w:t>联系人：张先生  联系电话：</w:t>
      </w:r>
      <w:r>
        <w:rPr>
          <w:rFonts w:hint="eastAsia" w:ascii="仿宋" w:hAnsi="仿宋" w:eastAsia="仿宋" w:cs="仿宋"/>
          <w:color w:val="auto"/>
          <w:spacing w:val="3"/>
          <w:sz w:val="28"/>
          <w:szCs w:val="28"/>
          <w:lang w:val="en-US" w:eastAsia="zh-CN"/>
        </w:rPr>
        <w:t>1</w:t>
      </w:r>
      <w:r>
        <w:rPr>
          <w:rFonts w:hint="eastAsia" w:ascii="仿宋" w:hAnsi="仿宋" w:eastAsia="仿宋" w:cs="仿宋"/>
          <w:color w:val="auto"/>
          <w:spacing w:val="3"/>
          <w:sz w:val="28"/>
          <w:szCs w:val="28"/>
        </w:rPr>
        <w:t>5536984060</w:t>
      </w:r>
    </w:p>
    <w:p w14:paraId="38561F0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rPr>
        <w:t>纪委办：张女士  联系电话：0827-8205677</w:t>
      </w:r>
    </w:p>
    <w:p w14:paraId="2B445511">
      <w:pPr>
        <w:pStyle w:val="4"/>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（注：以上带★为实质性</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，技术参数及商务应答不允许负偏高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负偏高视为无效响应</w:t>
      </w:r>
      <w:r>
        <w:rPr>
          <w:rFonts w:hint="eastAsia" w:ascii="仿宋" w:hAnsi="仿宋" w:eastAsia="仿宋" w:cs="仿宋"/>
          <w:color w:val="auto"/>
          <w:sz w:val="28"/>
          <w:szCs w:val="28"/>
        </w:rPr>
        <w:t>）</w:t>
      </w:r>
    </w:p>
    <w:p w14:paraId="59FBB2B1">
      <w:pPr>
        <w:rPr>
          <w:rFonts w:hint="eastAsia"/>
        </w:rPr>
      </w:pPr>
      <w:r>
        <w:rPr>
          <w:rFonts w:hint="eastAsia"/>
        </w:rPr>
        <w:br w:type="page"/>
      </w:r>
    </w:p>
    <w:p w14:paraId="4C2D2827">
      <w:pPr>
        <w:rPr>
          <w:rFonts w:hint="eastAsia"/>
        </w:rPr>
        <w:sectPr>
          <w:headerReference r:id="rId5" w:type="default"/>
          <w:footerReference r:id="rId6" w:type="default"/>
          <w:pgSz w:w="11906" w:h="16838"/>
          <w:pgMar w:top="2098" w:right="1474" w:bottom="1984" w:left="1587" w:header="851" w:footer="992" w:gutter="0"/>
          <w:pgNumType w:fmt="decimal"/>
          <w:cols w:space="425" w:num="1"/>
          <w:docGrid w:type="lines" w:linePitch="312" w:charSpace="0"/>
        </w:sectPr>
      </w:pPr>
    </w:p>
    <w:p w14:paraId="43A43AAC">
      <w:pPr>
        <w:keepNext w:val="0"/>
        <w:keepLines w:val="0"/>
        <w:pageBreakBefore w:val="0"/>
        <w:widowControl/>
        <w:kinsoku/>
        <w:wordWrap w:val="0"/>
        <w:overflowPunct/>
        <w:topLinePunct/>
        <w:autoSpaceDE/>
        <w:autoSpaceDN/>
        <w:bidi w:val="0"/>
        <w:adjustRightInd w:val="0"/>
        <w:snapToGrid w:val="0"/>
        <w:spacing w:line="440" w:lineRule="atLeast"/>
        <w:ind w:right="0"/>
        <w:jc w:val="center"/>
        <w:textAlignment w:val="baseline"/>
        <w:outlineLvl w:val="0"/>
        <w:rPr>
          <w:rFonts w:hint="eastAsia" w:ascii="方正小标宋简体" w:hAnsi="方正小标宋简体" w:eastAsia="方正小标宋简体" w:cs="方正小标宋简体"/>
          <w:b w:val="0"/>
          <w:bCs w:val="0"/>
          <w:color w:val="auto"/>
          <w:spacing w:val="17"/>
          <w:sz w:val="32"/>
          <w:szCs w:val="32"/>
        </w:rPr>
      </w:pPr>
      <w:r>
        <w:rPr>
          <w:rFonts w:hint="eastAsia" w:ascii="方正小标宋简体" w:hAnsi="方正小标宋简体" w:eastAsia="方正小标宋简体" w:cs="方正小标宋简体"/>
          <w:b w:val="0"/>
          <w:bCs w:val="0"/>
          <w:color w:val="auto"/>
          <w:spacing w:val="17"/>
          <w:sz w:val="32"/>
          <w:szCs w:val="32"/>
        </w:rPr>
        <w:t>第</w:t>
      </w:r>
      <w:r>
        <w:rPr>
          <w:rFonts w:hint="eastAsia" w:ascii="方正小标宋简体" w:hAnsi="方正小标宋简体" w:eastAsia="方正小标宋简体" w:cs="方正小标宋简体"/>
          <w:b w:val="0"/>
          <w:bCs w:val="0"/>
          <w:color w:val="auto"/>
          <w:spacing w:val="17"/>
          <w:sz w:val="32"/>
          <w:szCs w:val="32"/>
          <w:lang w:val="en-US" w:eastAsia="zh-CN"/>
        </w:rPr>
        <w:t>二</w:t>
      </w:r>
      <w:r>
        <w:rPr>
          <w:rFonts w:hint="eastAsia" w:ascii="方正小标宋简体" w:hAnsi="方正小标宋简体" w:eastAsia="方正小标宋简体" w:cs="方正小标宋简体"/>
          <w:b w:val="0"/>
          <w:bCs w:val="0"/>
          <w:color w:val="auto"/>
          <w:spacing w:val="17"/>
          <w:sz w:val="32"/>
          <w:szCs w:val="32"/>
        </w:rPr>
        <w:t>章响应文件格式</w:t>
      </w:r>
    </w:p>
    <w:p w14:paraId="6EDB260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一、</w:t>
      </w:r>
      <w:r>
        <w:rPr>
          <w:rFonts w:hint="eastAsia" w:ascii="仿宋" w:hAnsi="仿宋" w:eastAsia="仿宋" w:cs="仿宋"/>
          <w:color w:val="auto"/>
          <w:spacing w:val="26"/>
          <w:sz w:val="28"/>
          <w:szCs w:val="28"/>
          <w:lang w:eastAsia="zh-CN"/>
        </w:rPr>
        <w:t>响应文件的组成（实质性要求）</w:t>
      </w:r>
    </w:p>
    <w:p w14:paraId="4C457D9B">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应按照竞议价文件的规定和要求编制响应文件。供应商在成交后将成交项目的非主体、非关键性工作分包给他人完成的，应当在响应文件中载明或在竞议价过程中澄清。供应商编写的响应文件应包括资格性响应文件和其他响应文件两部分，分册装订。</w:t>
      </w:r>
    </w:p>
    <w:p w14:paraId="0B1384E5">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二、资格性响应文件正本1份副本1份，并在其封面上清楚地标明资格性响应文件、采购项目名称、采购项目编号、包件号及名称（若有）、供应商名称以及“正本”或“副本”字样。若正本和副本有不一致的内容，以正本书面响应文件为准。</w:t>
      </w:r>
    </w:p>
    <w:p w14:paraId="7FA139CF">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三、其他响应文件正本1份副本1份，并在其封面上清楚地标明其他响应文件、采购项目名称、采购项目编号、包件号及名称（若有）、供应商名称以及“正本”或“副本”字样。若正本和副本有不一致的内容，以正本书面响应文件为准。</w:t>
      </w:r>
    </w:p>
    <w:p w14:paraId="3614871C">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四、（实质性要求）响应文件应由供应商法定代表人或其授权代表在响应文件要求的地方签字（或加盖私人印章），要求加盖公章的地方加盖单位公章，不得使用专用章（如经济合同章、投标专用章等）或下属单位印章代替。</w:t>
      </w:r>
    </w:p>
    <w:p w14:paraId="405D7314">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五、响应文件正本和副本需要逐页编目编码。</w:t>
      </w:r>
    </w:p>
    <w:p w14:paraId="6E80419E">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六、响应文件正本和副本须采用胶装方式装订成册，不得散装或者合页装订。</w:t>
      </w:r>
    </w:p>
    <w:p w14:paraId="124097D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七、响应文件需进行密封包装，响应文件可以单独密封包装，也可以将所有响应文件密封包装在一个密封袋内。响应文件密封袋的最外层应清楚地标明采购项目名称、采购项目编号、包件号及名称（若有）、供应商名称。所有外层密封袋的封口处应粘贴牢固。</w:t>
      </w:r>
    </w:p>
    <w:p w14:paraId="72DEC890">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八、未按以上要求进行密封和标注的响应文件，采购人、采购代理机构将拒收并视为无效响应文件。</w:t>
      </w:r>
    </w:p>
    <w:p w14:paraId="45A5F2E1">
      <w:pPr>
        <w:keepNext w:val="0"/>
        <w:keepLines w:val="0"/>
        <w:pageBreakBefore w:val="0"/>
        <w:widowControl/>
        <w:overflowPunct/>
        <w:bidi w:val="0"/>
        <w:adjustRightInd w:val="0"/>
        <w:snapToGrid w:val="0"/>
        <w:spacing w:line="440" w:lineRule="atLeas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FA5B2C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第一部分“资格性响应文件”格式</w:t>
      </w:r>
    </w:p>
    <w:p w14:paraId="0EED6CFC">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p>
    <w:p w14:paraId="5025426D">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格式1-1</w:t>
      </w:r>
    </w:p>
    <w:p w14:paraId="7310B8D1">
      <w:pPr>
        <w:keepNext w:val="0"/>
        <w:keepLines w:val="0"/>
        <w:pageBreakBefore w:val="0"/>
        <w:widowControl/>
        <w:kinsoku/>
        <w:wordWrap w:val="0"/>
        <w:overflowPunct/>
        <w:topLinePunct/>
        <w:autoSpaceDE/>
        <w:autoSpaceDN/>
        <w:bidi w:val="0"/>
        <w:adjustRightInd w:val="0"/>
        <w:snapToGrid w:val="0"/>
        <w:spacing w:before="75" w:line="219" w:lineRule="auto"/>
        <w:jc w:val="right"/>
        <w:rPr>
          <w:rFonts w:hint="eastAsia" w:ascii="仿宋_GB2312" w:hAnsi="仿宋_GB2312" w:eastAsia="仿宋_GB2312" w:cs="仿宋_GB2312"/>
          <w:color w:val="auto"/>
          <w:spacing w:val="26"/>
          <w:sz w:val="36"/>
          <w:szCs w:val="36"/>
          <w:lang w:eastAsia="zh-CN"/>
        </w:rPr>
      </w:pPr>
      <w:r>
        <w:rPr>
          <w:rFonts w:hint="eastAsia" w:ascii="仿宋_GB2312" w:hAnsi="仿宋_GB2312" w:eastAsia="仿宋_GB2312" w:cs="仿宋_GB2312"/>
          <w:color w:val="auto"/>
          <w:spacing w:val="26"/>
          <w:sz w:val="36"/>
          <w:szCs w:val="36"/>
          <w:lang w:eastAsia="zh-CN"/>
        </w:rPr>
        <w:t>（正本/副本）</w:t>
      </w:r>
    </w:p>
    <w:p w14:paraId="534C2859">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01E4F4F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157413B">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5DE5910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4654374">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5269F7">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44"/>
          <w:szCs w:val="44"/>
          <w:lang w:eastAsia="zh-CN"/>
        </w:rPr>
      </w:pPr>
      <w:r>
        <w:rPr>
          <w:rFonts w:hint="eastAsia" w:ascii="仿宋_GB2312" w:hAnsi="仿宋_GB2312" w:eastAsia="仿宋_GB2312" w:cs="仿宋_GB2312"/>
          <w:color w:val="auto"/>
          <w:spacing w:val="26"/>
          <w:sz w:val="44"/>
          <w:szCs w:val="44"/>
          <w:lang w:eastAsia="zh-CN"/>
        </w:rPr>
        <w:t>XX项目</w:t>
      </w:r>
    </w:p>
    <w:p w14:paraId="7821CCD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F7E6D7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52"/>
          <w:szCs w:val="52"/>
          <w:lang w:eastAsia="zh-CN"/>
        </w:rPr>
      </w:pPr>
      <w:r>
        <w:rPr>
          <w:rFonts w:hint="eastAsia" w:ascii="仿宋_GB2312" w:hAnsi="仿宋_GB2312" w:eastAsia="仿宋_GB2312" w:cs="仿宋_GB2312"/>
          <w:color w:val="auto"/>
          <w:spacing w:val="26"/>
          <w:sz w:val="52"/>
          <w:szCs w:val="52"/>
          <w:lang w:eastAsia="zh-CN"/>
        </w:rPr>
        <w:t>资格性响应文件</w:t>
      </w:r>
    </w:p>
    <w:p w14:paraId="35C11AC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A1DD72A">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492F2F1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5EB79999">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供应商名称：</w:t>
      </w:r>
    </w:p>
    <w:p w14:paraId="461752B4">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采购项目编号：</w:t>
      </w:r>
    </w:p>
    <w:p w14:paraId="5528FDE8">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法定代表人或委托代理人签字：</w:t>
      </w:r>
    </w:p>
    <w:p w14:paraId="0368851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403ACEA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7BCE931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XXXX年XX月XX日</w:t>
      </w:r>
    </w:p>
    <w:p w14:paraId="651788F1">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49BBF79">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一、法定代表人授权书/法定代表人身份证明</w:t>
      </w:r>
    </w:p>
    <w:p w14:paraId="4C0E5D66">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p>
    <w:p w14:paraId="34B1A6E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（一）法定代表人身份证明</w:t>
      </w:r>
    </w:p>
    <w:p w14:paraId="5D1026E4">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竞议价人名称：</w:t>
      </w:r>
    </w:p>
    <w:p w14:paraId="2F6546A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单位性质：</w:t>
      </w:r>
    </w:p>
    <w:p w14:paraId="2BD2BB68">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地址：</w:t>
      </w:r>
    </w:p>
    <w:p w14:paraId="0523D7C9">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成立时间：年月日</w:t>
      </w:r>
    </w:p>
    <w:p w14:paraId="46F95A3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经营期限：</w:t>
      </w:r>
    </w:p>
    <w:p w14:paraId="72A990C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姓名：系（供应商名称）的法定代表人（职务：电话）。属实。</w:t>
      </w:r>
    </w:p>
    <w:p w14:paraId="19153BF5">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特此证明。</w:t>
      </w:r>
    </w:p>
    <w:p w14:paraId="4A737D0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附：法定代表人身份证复印件</w:t>
      </w:r>
    </w:p>
    <w:p w14:paraId="6083420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B8FFB5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年月日</w:t>
      </w:r>
    </w:p>
    <w:p w14:paraId="598EC87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注：此证明仅用于法定代表人亲自投标而非委托代理人竞议价。</w:t>
      </w:r>
    </w:p>
    <w:p w14:paraId="3767C35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p>
    <w:p w14:paraId="34D45D0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w:t>
      </w:r>
    </w:p>
    <w:p w14:paraId="61C1639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（二）法定代表人授权书：</w:t>
      </w:r>
    </w:p>
    <w:p w14:paraId="200086FA">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授权书：（供应商名称）（法定代表人姓名、职务）授权（被授权人姓名、职务）为我公司“XX项目”（采购项目编号）竞议价活动的合法代表，以我方名义全权处理该项目有关竞议价、签订合同以及执行合同等一切事宜。</w:t>
      </w:r>
    </w:p>
    <w:p w14:paraId="20E89066">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both"/>
        <w:textAlignment w:val="baseline"/>
        <w:rPr>
          <w:rFonts w:hint="eastAsia" w:ascii="仿宋" w:hAnsi="仿宋" w:eastAsia="仿宋" w:cs="仿宋"/>
          <w:color w:val="auto"/>
          <w:spacing w:val="26"/>
          <w:sz w:val="28"/>
          <w:szCs w:val="28"/>
          <w:lang w:eastAsia="zh-CN"/>
        </w:rPr>
      </w:pPr>
    </w:p>
    <w:p w14:paraId="12F536EF">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w:t>
      </w:r>
    </w:p>
    <w:p w14:paraId="53EB5AD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法定代表人或授权代表签字：XXX</w:t>
      </w:r>
    </w:p>
    <w:p w14:paraId="7458D77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2833B3C2">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C05109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16A77D4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28AD44E0">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注：本授权书仅用于委托代理人竞议价而非法定代表人参加竞议价。</w:t>
      </w:r>
    </w:p>
    <w:p w14:paraId="2FAA17EE">
      <w:pPr>
        <w:keepNext w:val="0"/>
        <w:keepLines w:val="0"/>
        <w:pageBreakBefore w:val="0"/>
        <w:widowControl/>
        <w:overflowPunct/>
        <w:bidi w:val="0"/>
        <w:adjustRightInd w:val="0"/>
        <w:snapToGrid w:val="0"/>
        <w:spacing w:line="360" w:lineRule="exact"/>
        <w:ind w:firstLine="664" w:firstLineChars="200"/>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C901FD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二、供应商基本情况表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3BD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14:paraId="34DF356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供应商名称</w:t>
            </w:r>
          </w:p>
        </w:tc>
        <w:tc>
          <w:tcPr>
            <w:tcW w:w="7560" w:type="dxa"/>
            <w:gridSpan w:val="11"/>
            <w:noWrap w:val="0"/>
            <w:vAlign w:val="center"/>
          </w:tcPr>
          <w:p w14:paraId="7A882E4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12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14:paraId="51310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注册地址</w:t>
            </w:r>
          </w:p>
        </w:tc>
        <w:tc>
          <w:tcPr>
            <w:tcW w:w="4680" w:type="dxa"/>
            <w:gridSpan w:val="6"/>
            <w:noWrap w:val="0"/>
            <w:vAlign w:val="center"/>
          </w:tcPr>
          <w:p w14:paraId="668C05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0C9FAEF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邮政编码</w:t>
            </w:r>
          </w:p>
        </w:tc>
        <w:tc>
          <w:tcPr>
            <w:tcW w:w="1620" w:type="dxa"/>
            <w:gridSpan w:val="2"/>
            <w:noWrap w:val="0"/>
            <w:vAlign w:val="center"/>
          </w:tcPr>
          <w:p w14:paraId="3C855F8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CC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14:paraId="14A8D19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联系方式</w:t>
            </w:r>
          </w:p>
        </w:tc>
        <w:tc>
          <w:tcPr>
            <w:tcW w:w="1080" w:type="dxa"/>
            <w:noWrap w:val="0"/>
            <w:vAlign w:val="center"/>
          </w:tcPr>
          <w:p w14:paraId="2B720AF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联系人</w:t>
            </w:r>
          </w:p>
        </w:tc>
        <w:tc>
          <w:tcPr>
            <w:tcW w:w="3600" w:type="dxa"/>
            <w:gridSpan w:val="5"/>
            <w:noWrap w:val="0"/>
            <w:vAlign w:val="center"/>
          </w:tcPr>
          <w:p w14:paraId="46B978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26D66EE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620" w:type="dxa"/>
            <w:gridSpan w:val="2"/>
            <w:noWrap w:val="0"/>
            <w:vAlign w:val="center"/>
          </w:tcPr>
          <w:p w14:paraId="43ACFB6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6A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14:paraId="2AE82E81">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080" w:type="dxa"/>
            <w:noWrap w:val="0"/>
            <w:vAlign w:val="center"/>
          </w:tcPr>
          <w:p w14:paraId="7B025C3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传真</w:t>
            </w:r>
          </w:p>
        </w:tc>
        <w:tc>
          <w:tcPr>
            <w:tcW w:w="3600" w:type="dxa"/>
            <w:gridSpan w:val="5"/>
            <w:noWrap w:val="0"/>
            <w:vAlign w:val="center"/>
          </w:tcPr>
          <w:p w14:paraId="1420749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3C915D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网址</w:t>
            </w:r>
          </w:p>
        </w:tc>
        <w:tc>
          <w:tcPr>
            <w:tcW w:w="1620" w:type="dxa"/>
            <w:gridSpan w:val="2"/>
            <w:noWrap w:val="0"/>
            <w:vAlign w:val="center"/>
          </w:tcPr>
          <w:p w14:paraId="55E91CDD">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7F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14:paraId="7D14E77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组织结构</w:t>
            </w:r>
          </w:p>
        </w:tc>
        <w:tc>
          <w:tcPr>
            <w:tcW w:w="7560" w:type="dxa"/>
            <w:gridSpan w:val="11"/>
            <w:noWrap w:val="0"/>
            <w:vAlign w:val="center"/>
          </w:tcPr>
          <w:p w14:paraId="7D7D2E8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13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14:paraId="4064201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法定代表人</w:t>
            </w:r>
          </w:p>
        </w:tc>
        <w:tc>
          <w:tcPr>
            <w:tcW w:w="1260" w:type="dxa"/>
            <w:gridSpan w:val="2"/>
            <w:noWrap w:val="0"/>
            <w:vAlign w:val="center"/>
          </w:tcPr>
          <w:p w14:paraId="7C0299C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3B83B67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70016D9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519732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7AE081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7DEDEA6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2C5D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14:paraId="77B0CAB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技术负责人</w:t>
            </w:r>
          </w:p>
        </w:tc>
        <w:tc>
          <w:tcPr>
            <w:tcW w:w="1260" w:type="dxa"/>
            <w:gridSpan w:val="2"/>
            <w:noWrap w:val="0"/>
            <w:vAlign w:val="center"/>
          </w:tcPr>
          <w:p w14:paraId="6F4246C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11051ED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5D14D76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61EC8A3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E6897A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26CB587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701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14:paraId="640C95A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成立时间</w:t>
            </w:r>
          </w:p>
        </w:tc>
        <w:tc>
          <w:tcPr>
            <w:tcW w:w="2520" w:type="dxa"/>
            <w:gridSpan w:val="3"/>
            <w:noWrap w:val="0"/>
            <w:vAlign w:val="center"/>
          </w:tcPr>
          <w:p w14:paraId="4D66CA2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5040" w:type="dxa"/>
            <w:gridSpan w:val="8"/>
            <w:noWrap w:val="0"/>
            <w:vAlign w:val="center"/>
          </w:tcPr>
          <w:p w14:paraId="5A48292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员工总人数：</w:t>
            </w:r>
          </w:p>
        </w:tc>
      </w:tr>
      <w:tr w14:paraId="7CC0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14:paraId="0A619FD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企业资质等级</w:t>
            </w:r>
          </w:p>
        </w:tc>
        <w:tc>
          <w:tcPr>
            <w:tcW w:w="2520" w:type="dxa"/>
            <w:gridSpan w:val="3"/>
            <w:noWrap w:val="0"/>
            <w:vAlign w:val="center"/>
          </w:tcPr>
          <w:p w14:paraId="78B5510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restart"/>
            <w:noWrap w:val="0"/>
            <w:vAlign w:val="center"/>
          </w:tcPr>
          <w:p w14:paraId="7259263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其中</w:t>
            </w:r>
          </w:p>
        </w:tc>
        <w:tc>
          <w:tcPr>
            <w:tcW w:w="1680" w:type="dxa"/>
            <w:gridSpan w:val="3"/>
            <w:noWrap w:val="0"/>
            <w:vAlign w:val="center"/>
          </w:tcPr>
          <w:p w14:paraId="6B81BDC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项目经理</w:t>
            </w:r>
          </w:p>
        </w:tc>
        <w:tc>
          <w:tcPr>
            <w:tcW w:w="1680" w:type="dxa"/>
            <w:gridSpan w:val="3"/>
            <w:noWrap w:val="0"/>
            <w:vAlign w:val="center"/>
          </w:tcPr>
          <w:p w14:paraId="5A9A242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5495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14:paraId="44252C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营业执照</w:t>
            </w:r>
            <w:r>
              <w:rPr>
                <w:rFonts w:hint="eastAsia" w:ascii="仿宋" w:hAnsi="仿宋" w:eastAsia="仿宋" w:cs="仿宋"/>
                <w:snapToGrid/>
                <w:color w:val="auto"/>
                <w:kern w:val="2"/>
                <w:sz w:val="24"/>
                <w:szCs w:val="32"/>
                <w:lang w:eastAsia="zh-CN" w:bidi="ar-SA"/>
              </w:rPr>
              <w:t>号</w:t>
            </w:r>
          </w:p>
        </w:tc>
        <w:tc>
          <w:tcPr>
            <w:tcW w:w="2520" w:type="dxa"/>
            <w:gridSpan w:val="3"/>
            <w:noWrap w:val="0"/>
            <w:vAlign w:val="center"/>
          </w:tcPr>
          <w:p w14:paraId="7B9B47E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310D33E0">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2E89A6B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高级职称人员</w:t>
            </w:r>
          </w:p>
        </w:tc>
        <w:tc>
          <w:tcPr>
            <w:tcW w:w="1680" w:type="dxa"/>
            <w:gridSpan w:val="3"/>
            <w:noWrap w:val="0"/>
            <w:vAlign w:val="center"/>
          </w:tcPr>
          <w:p w14:paraId="7B0CEFD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08A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14:paraId="089CD7F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注册资金</w:t>
            </w:r>
          </w:p>
        </w:tc>
        <w:tc>
          <w:tcPr>
            <w:tcW w:w="2520" w:type="dxa"/>
            <w:gridSpan w:val="3"/>
            <w:noWrap w:val="0"/>
            <w:vAlign w:val="center"/>
          </w:tcPr>
          <w:p w14:paraId="4BFF0D2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0DAF14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B7B9E7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中级职称人员</w:t>
            </w:r>
          </w:p>
        </w:tc>
        <w:tc>
          <w:tcPr>
            <w:tcW w:w="1680" w:type="dxa"/>
            <w:gridSpan w:val="3"/>
            <w:noWrap w:val="0"/>
            <w:vAlign w:val="center"/>
          </w:tcPr>
          <w:p w14:paraId="0B8346D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EB1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14:paraId="51A1020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开户银行</w:t>
            </w:r>
          </w:p>
        </w:tc>
        <w:tc>
          <w:tcPr>
            <w:tcW w:w="2520" w:type="dxa"/>
            <w:gridSpan w:val="3"/>
            <w:noWrap w:val="0"/>
            <w:vAlign w:val="center"/>
          </w:tcPr>
          <w:p w14:paraId="0B264D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0884C8B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57FC071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初级职称人员</w:t>
            </w:r>
          </w:p>
        </w:tc>
        <w:tc>
          <w:tcPr>
            <w:tcW w:w="1680" w:type="dxa"/>
            <w:gridSpan w:val="3"/>
            <w:noWrap w:val="0"/>
            <w:vAlign w:val="center"/>
          </w:tcPr>
          <w:p w14:paraId="42EF1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68F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14:paraId="550D762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账号</w:t>
            </w:r>
          </w:p>
        </w:tc>
        <w:tc>
          <w:tcPr>
            <w:tcW w:w="2520" w:type="dxa"/>
            <w:gridSpan w:val="3"/>
            <w:noWrap w:val="0"/>
            <w:vAlign w:val="center"/>
          </w:tcPr>
          <w:p w14:paraId="71BAA78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7CE2CA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60CD00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技工</w:t>
            </w:r>
          </w:p>
        </w:tc>
        <w:tc>
          <w:tcPr>
            <w:tcW w:w="1680" w:type="dxa"/>
            <w:gridSpan w:val="3"/>
            <w:noWrap w:val="0"/>
            <w:vAlign w:val="center"/>
          </w:tcPr>
          <w:p w14:paraId="476C438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61ED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14:paraId="6AC55A7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经营范围</w:t>
            </w:r>
          </w:p>
        </w:tc>
        <w:tc>
          <w:tcPr>
            <w:tcW w:w="7560" w:type="dxa"/>
            <w:gridSpan w:val="11"/>
            <w:noWrap w:val="0"/>
            <w:vAlign w:val="center"/>
          </w:tcPr>
          <w:p w14:paraId="5343583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6D7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14:paraId="3437C84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备注</w:t>
            </w:r>
          </w:p>
        </w:tc>
        <w:tc>
          <w:tcPr>
            <w:tcW w:w="7560" w:type="dxa"/>
            <w:gridSpan w:val="11"/>
            <w:noWrap w:val="0"/>
            <w:vAlign w:val="center"/>
          </w:tcPr>
          <w:p w14:paraId="64A92AC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bl>
    <w:p w14:paraId="1F7588E7">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供应商名称：XXX（盖单位公章）</w:t>
      </w:r>
    </w:p>
    <w:p w14:paraId="31813DA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法定代表人或授权代表（签字或盖章）：XXX</w:t>
      </w:r>
    </w:p>
    <w:p w14:paraId="24E44A5B">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日期：XXX年XXX月XXX日</w:t>
      </w:r>
      <w:r>
        <w:rPr>
          <w:rFonts w:hint="eastAsia" w:ascii="仿宋_GB2312" w:hAnsi="仿宋_GB2312" w:eastAsia="仿宋_GB2312" w:cs="仿宋_GB2312"/>
          <w:color w:val="auto"/>
          <w:spacing w:val="26"/>
          <w:sz w:val="28"/>
          <w:szCs w:val="28"/>
          <w:lang w:eastAsia="zh-CN"/>
        </w:rPr>
        <w:br w:type="page"/>
      </w:r>
    </w:p>
    <w:p w14:paraId="55AB5F4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三、竞议价承诺函（实质性要求）</w:t>
      </w:r>
    </w:p>
    <w:p w14:paraId="6D637EB4">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center"/>
        <w:textAlignment w:val="baseline"/>
        <w:rPr>
          <w:rFonts w:hint="eastAsia" w:ascii="仿宋_GB2312" w:hAnsi="仿宋_GB2312" w:eastAsia="仿宋_GB2312" w:cs="仿宋_GB2312"/>
          <w:color w:val="auto"/>
          <w:spacing w:val="26"/>
          <w:sz w:val="28"/>
          <w:szCs w:val="28"/>
          <w:lang w:eastAsia="zh-CN"/>
        </w:rPr>
      </w:pPr>
    </w:p>
    <w:p w14:paraId="5C5BCF7C">
      <w:pPr>
        <w:keepNext w:val="0"/>
        <w:keepLines w:val="0"/>
        <w:pageBreakBefore w:val="0"/>
        <w:widowControl/>
        <w:kinsoku/>
        <w:wordWrap w:val="0"/>
        <w:overflowPunct/>
        <w:topLinePunct/>
        <w:autoSpaceDE/>
        <w:autoSpaceDN/>
        <w:bidi w:val="0"/>
        <w:adjustRightInd w:val="0"/>
        <w:snapToGrid w:val="0"/>
        <w:spacing w:line="300" w:lineRule="exact"/>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64379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我公司作为本次采购项目的供应商，根据竞议价文件要求，现郑重承诺如下：</w:t>
      </w:r>
    </w:p>
    <w:p w14:paraId="085F08F2">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一、具备《中华人民共和国政府采购法》第二十二条第一款和本项目规定的条件：</w:t>
      </w:r>
    </w:p>
    <w:p w14:paraId="51F2B13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（一）具有独立承担民事责任的能力；</w:t>
      </w:r>
    </w:p>
    <w:p w14:paraId="019E8B1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（二）具有良好的商业信誉和健全的财务会计制度；</w:t>
      </w:r>
    </w:p>
    <w:p w14:paraId="0CE7847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（三）具有履行合同所必需的设备和专业技术能力；</w:t>
      </w:r>
    </w:p>
    <w:p w14:paraId="15543D3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（四）有依法缴纳税收和社会保障资金的良好记录；</w:t>
      </w:r>
    </w:p>
    <w:p w14:paraId="7CEDDDD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（五）参加政府采购活动前三年内，在经营活动中没有重大违法记录；</w:t>
      </w:r>
    </w:p>
    <w:p w14:paraId="2F8EA32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（六）法律、行政法规规定的其他条件；</w:t>
      </w:r>
    </w:p>
    <w:p w14:paraId="4CEA74D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（七）根据采购项目提出的特殊条件。</w:t>
      </w:r>
    </w:p>
    <w:p w14:paraId="0639F69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完全接受和满足本项目竞议价文件中规定的实质性要求，如对竞议价文件有异议，已经在递交响应文件截止时间届满前依法进行维权救济，不存在对竞议价文件有异议的同时又参加竞议价以求侥幸成交或者为实现其他非法目的的行为。</w:t>
      </w:r>
    </w:p>
    <w:p w14:paraId="3409DC6C">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三、在参加本次采购活动中，不存在与单位负责人为同一人或者存在直接控股、管理关系的其他供应商参与同一合同项下的政府采购活动的行为。</w:t>
      </w:r>
    </w:p>
    <w:p w14:paraId="73C15D07">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四、在参加本次采购活动中，不存在和其他供应商在同一合同项下的采购项目中，同时委托同一个自然人、同一家庭的人员、同一单位的人员作为代理人的行为。</w:t>
      </w:r>
    </w:p>
    <w:p w14:paraId="008322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五、如果有《关于对政府采购领域严重违法失信主体开展联合惩戒的合作备忘录》（发改财金〔2018〕1614号）规定的记入诚信档案的失信行为，将在响应文件中全面如实反映。</w:t>
      </w:r>
    </w:p>
    <w:p w14:paraId="0CEAE7AD">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六、响应文件中提供的任何资料和技术、服务、商务等响应承诺情况都是真实的、有效的、合法的。</w:t>
      </w:r>
    </w:p>
    <w:p w14:paraId="45EF837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本公司对上述承诺的内容事项真实性负责。如经查实上述承诺的内容事项存在虚假，我公司愿意接受以提供虚假材料谋取成交的法律责任。</w:t>
      </w:r>
    </w:p>
    <w:p w14:paraId="2D2555C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1FDDE82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79CDC25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法定代表人（签字或盖章）：XXXX</w:t>
      </w:r>
    </w:p>
    <w:p w14:paraId="6C1EA1D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授权代表签字：XXXX</w:t>
      </w:r>
    </w:p>
    <w:p w14:paraId="5DC2BBE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供应商名称：XXXX（盖章）</w:t>
      </w:r>
    </w:p>
    <w:p w14:paraId="47287AC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02D03C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0C6A028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四、本次政府采购活动前三年内，在经营活动中无不良行为记录及重大违法记录承诺书</w:t>
      </w:r>
    </w:p>
    <w:p w14:paraId="66A27FA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CA5DA6">
      <w:pPr>
        <w:keepNext w:val="0"/>
        <w:keepLines w:val="0"/>
        <w:pageBreakBefore w:val="0"/>
        <w:widowControl/>
        <w:kinsoku/>
        <w:wordWrap w:val="0"/>
        <w:overflowPunct/>
        <w:topLinePunct/>
        <w:autoSpaceDE/>
        <w:autoSpaceDN/>
        <w:bidi w:val="0"/>
        <w:adjustRightInd w:val="0"/>
        <w:snapToGrid w:val="0"/>
        <w:spacing w:line="440" w:lineRule="exact"/>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4960DC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承诺，在参加本项目（采购项目名称采购项目编号）投标前三年内，在政府采购及招投标活动中无不良行为记录，在经营活动中无重大违法违规记录。若我公司虚假承诺，将自行承担由此带来的一切后果（如取消成交资格、法定时间内禁止参与政府采购投标等）。</w:t>
      </w:r>
    </w:p>
    <w:p w14:paraId="22724F8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EE0DDE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CD3DAA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65AFE36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6FF336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3E25FF9">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5511D34F">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26190D2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C50383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法定代表人或授权代表（签字或盖章）：XXX</w:t>
      </w:r>
    </w:p>
    <w:p w14:paraId="56F8FE0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6B3F0C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E2D4EC2">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五、供应商和报价产品其他资格、资质性及其他类似效力要求的相关证明材料</w:t>
      </w:r>
    </w:p>
    <w:p w14:paraId="6B064733">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7D7FCAC">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E124F3C">
      <w:pPr>
        <w:keepNext w:val="0"/>
        <w:keepLines w:val="0"/>
        <w:pageBreakBefore w:val="0"/>
        <w:widowControl/>
        <w:kinsoku/>
        <w:wordWrap w:val="0"/>
        <w:overflowPunct/>
        <w:topLinePunct/>
        <w:autoSpaceDE/>
        <w:autoSpaceDN/>
        <w:bidi w:val="0"/>
        <w:adjustRightInd w:val="0"/>
        <w:snapToGrid w:val="0"/>
        <w:spacing w:line="560" w:lineRule="exact"/>
        <w:ind w:firstLine="664" w:firstLineChars="200"/>
        <w:jc w:val="lef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注：供应商应按竞议价文件第</w:t>
      </w:r>
      <w:r>
        <w:rPr>
          <w:rFonts w:hint="eastAsia" w:ascii="仿宋_GB2312" w:hAnsi="仿宋_GB2312" w:eastAsia="仿宋_GB2312" w:cs="仿宋_GB2312"/>
          <w:color w:val="auto"/>
          <w:spacing w:val="26"/>
          <w:sz w:val="28"/>
          <w:szCs w:val="28"/>
          <w:lang w:val="en-US" w:eastAsia="zh-CN"/>
        </w:rPr>
        <w:t>一</w:t>
      </w:r>
      <w:r>
        <w:rPr>
          <w:rFonts w:hint="eastAsia" w:ascii="仿宋_GB2312" w:hAnsi="仿宋_GB2312" w:eastAsia="仿宋_GB2312" w:cs="仿宋_GB2312"/>
          <w:color w:val="auto"/>
          <w:spacing w:val="26"/>
          <w:sz w:val="28"/>
          <w:szCs w:val="28"/>
          <w:lang w:eastAsia="zh-CN"/>
        </w:rPr>
        <w:t>章</w:t>
      </w:r>
      <w:r>
        <w:rPr>
          <w:rFonts w:hint="eastAsia" w:ascii="仿宋_GB2312" w:hAnsi="仿宋_GB2312" w:eastAsia="仿宋_GB2312" w:cs="仿宋_GB2312"/>
          <w:color w:val="auto"/>
          <w:spacing w:val="26"/>
          <w:sz w:val="28"/>
          <w:szCs w:val="28"/>
          <w:lang w:val="en-US" w:eastAsia="zh-CN"/>
        </w:rPr>
        <w:t>第六项</w:t>
      </w:r>
      <w:r>
        <w:rPr>
          <w:rFonts w:hint="eastAsia" w:ascii="仿宋_GB2312" w:hAnsi="仿宋_GB2312" w:eastAsia="仿宋_GB2312" w:cs="仿宋_GB2312"/>
          <w:color w:val="auto"/>
          <w:spacing w:val="26"/>
          <w:sz w:val="28"/>
          <w:szCs w:val="28"/>
          <w:lang w:eastAsia="zh-CN"/>
        </w:rPr>
        <w:t>供应商应当提供的资格证明材料相关要求提供佐证材料，有格式要求的从其要求，无格式要求的格式自拟。</w:t>
      </w:r>
    </w:p>
    <w:p w14:paraId="5B8487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6756FB0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第二部分“其他响应文件”格式</w:t>
      </w:r>
    </w:p>
    <w:p w14:paraId="1F8D4736">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28"/>
          <w:szCs w:val="28"/>
          <w:lang w:eastAsia="zh-CN" w:bidi="ar-SA"/>
        </w:rPr>
      </w:pPr>
      <w:r>
        <w:rPr>
          <w:rFonts w:hint="eastAsia" w:ascii="宋体" w:hAnsi="宋体" w:eastAsia="宋体" w:cs="宋体"/>
          <w:b/>
          <w:snapToGrid/>
          <w:color w:val="auto"/>
          <w:kern w:val="2"/>
          <w:sz w:val="28"/>
          <w:szCs w:val="28"/>
          <w:lang w:eastAsia="zh-CN" w:bidi="ar-SA"/>
        </w:rPr>
        <w:t>格式2-1</w:t>
      </w:r>
    </w:p>
    <w:p w14:paraId="1ACED653">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32"/>
          <w:szCs w:val="32"/>
          <w:lang w:eastAsia="zh-CN" w:bidi="ar-SA"/>
        </w:rPr>
        <w:t>封面：</w:t>
      </w:r>
    </w:p>
    <w:p w14:paraId="7E66D19A">
      <w:pPr>
        <w:widowControl w:val="0"/>
        <w:kinsoku/>
        <w:autoSpaceDE/>
        <w:autoSpaceDN/>
        <w:adjustRightInd/>
        <w:snapToGrid/>
        <w:spacing w:line="360" w:lineRule="auto"/>
        <w:jc w:val="right"/>
        <w:textAlignment w:val="auto"/>
        <w:rPr>
          <w:rFonts w:hint="eastAsia" w:ascii="宋体" w:hAnsi="宋体" w:eastAsia="宋体" w:cs="宋体"/>
          <w:b/>
          <w:snapToGrid/>
          <w:color w:val="auto"/>
          <w:kern w:val="2"/>
          <w:sz w:val="36"/>
          <w:szCs w:val="24"/>
          <w:lang w:eastAsia="zh-CN" w:bidi="ar-SA"/>
        </w:rPr>
      </w:pPr>
      <w:r>
        <w:rPr>
          <w:rFonts w:hint="eastAsia" w:ascii="宋体" w:hAnsi="宋体" w:eastAsia="宋体" w:cs="宋体"/>
          <w:b/>
          <w:snapToGrid/>
          <w:color w:val="auto"/>
          <w:kern w:val="2"/>
          <w:sz w:val="36"/>
          <w:szCs w:val="24"/>
          <w:lang w:eastAsia="zh-CN" w:bidi="ar-SA"/>
        </w:rPr>
        <w:t>（正本/副本）</w:t>
      </w:r>
    </w:p>
    <w:p w14:paraId="51584368">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p>
    <w:p w14:paraId="6BE584BD">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72"/>
          <w:szCs w:val="24"/>
          <w:lang w:eastAsia="zh-CN" w:bidi="ar-SA"/>
        </w:rPr>
      </w:pPr>
      <w:r>
        <w:rPr>
          <w:rFonts w:hint="eastAsia" w:ascii="宋体" w:hAnsi="宋体" w:eastAsia="宋体" w:cs="宋体"/>
          <w:b/>
          <w:snapToGrid/>
          <w:color w:val="auto"/>
          <w:kern w:val="2"/>
          <w:sz w:val="40"/>
          <w:szCs w:val="48"/>
          <w:lang w:eastAsia="zh-CN" w:bidi="ar-SA"/>
        </w:rPr>
        <w:t>XX项目</w:t>
      </w:r>
    </w:p>
    <w:p w14:paraId="4E6D5E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52"/>
          <w:szCs w:val="52"/>
          <w:lang w:eastAsia="zh-CN" w:bidi="ar-SA"/>
        </w:rPr>
      </w:pPr>
    </w:p>
    <w:p w14:paraId="3D1D33EF">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52"/>
          <w:szCs w:val="52"/>
          <w:lang w:eastAsia="zh-CN" w:bidi="ar-SA"/>
        </w:rPr>
        <w:t>其他响应文件</w:t>
      </w:r>
    </w:p>
    <w:p w14:paraId="21BE43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0AA1CA0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58FA4F9F">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供应商名称：</w:t>
      </w:r>
    </w:p>
    <w:p w14:paraId="49CDF010">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采购项目编号：</w:t>
      </w:r>
    </w:p>
    <w:p w14:paraId="733C0141">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法定代表人或委托代理人签字：</w:t>
      </w:r>
    </w:p>
    <w:p w14:paraId="209D6493">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p>
    <w:p w14:paraId="715AF1E4">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XXXX年XX月XX日</w:t>
      </w:r>
    </w:p>
    <w:p w14:paraId="0644A541">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CDF7C58">
      <w:pPr>
        <w:widowControl w:val="0"/>
        <w:spacing w:after="120"/>
        <w:jc w:val="both"/>
        <w:rPr>
          <w:rFonts w:hint="eastAsia" w:ascii="宋体" w:hAnsi="宋体" w:eastAsia="宋体" w:cs="宋体"/>
          <w:color w:val="auto"/>
          <w:kern w:val="2"/>
          <w:sz w:val="21"/>
          <w:szCs w:val="24"/>
          <w:lang w:val="en-US" w:eastAsia="zh-CN" w:bidi="ar-SA"/>
        </w:rPr>
      </w:pPr>
    </w:p>
    <w:p w14:paraId="40B55BBB">
      <w:pPr>
        <w:pStyle w:val="5"/>
        <w:kinsoku/>
        <w:autoSpaceDE/>
        <w:autoSpaceDN/>
        <w:adjustRightInd/>
        <w:snapToGrid/>
        <w:spacing w:line="240" w:lineRule="auto"/>
        <w:rPr>
          <w:rFonts w:hint="eastAsia" w:ascii="宋体" w:hAnsi="宋体" w:eastAsia="宋体" w:cs="宋体"/>
          <w:snapToGrid/>
          <w:color w:val="auto"/>
          <w:lang w:bidi="ar-SA"/>
        </w:rPr>
      </w:pPr>
    </w:p>
    <w:p w14:paraId="3FE3C75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6ED47B13">
      <w:pPr>
        <w:widowControl w:val="0"/>
        <w:spacing w:after="120"/>
        <w:jc w:val="both"/>
        <w:rPr>
          <w:rFonts w:hint="eastAsia" w:ascii="宋体" w:hAnsi="宋体" w:eastAsia="宋体" w:cs="宋体"/>
          <w:color w:val="auto"/>
          <w:kern w:val="2"/>
          <w:sz w:val="21"/>
          <w:szCs w:val="24"/>
          <w:lang w:val="en-US" w:eastAsia="zh-CN" w:bidi="ar-SA"/>
        </w:rPr>
      </w:pPr>
    </w:p>
    <w:p w14:paraId="3336179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eastAsia="zh-CN" w:bidi="ar-SA"/>
        </w:rPr>
        <w:br w:type="page"/>
      </w:r>
      <w:r>
        <w:rPr>
          <w:rFonts w:hint="eastAsia" w:ascii="黑体" w:hAnsi="黑体" w:eastAsia="黑体" w:cs="黑体"/>
          <w:color w:val="auto"/>
          <w:spacing w:val="26"/>
          <w:sz w:val="32"/>
          <w:szCs w:val="32"/>
          <w:lang w:eastAsia="zh-CN"/>
        </w:rPr>
        <w:t>一、报价函</w:t>
      </w:r>
    </w:p>
    <w:p w14:paraId="0E26EC1A">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bidi="ar-SA"/>
        </w:rPr>
      </w:pPr>
    </w:p>
    <w:p w14:paraId="140A78C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val="en-US" w:eastAsia="zh-CN" w:bidi="ar-SA"/>
        </w:rPr>
        <w:t>南江县人民医院</w:t>
      </w:r>
      <w:r>
        <w:rPr>
          <w:rFonts w:hint="eastAsia" w:ascii="仿宋" w:hAnsi="仿宋" w:eastAsia="仿宋" w:cs="仿宋"/>
          <w:snapToGrid/>
          <w:color w:val="auto"/>
          <w:kern w:val="2"/>
          <w:sz w:val="28"/>
          <w:szCs w:val="28"/>
          <w:lang w:eastAsia="zh-CN" w:bidi="ar-SA"/>
        </w:rPr>
        <w:t>：</w:t>
      </w:r>
    </w:p>
    <w:p w14:paraId="285E24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1.我方全面研究了“XXXXXX”项目竞议价文件（项目编号：XXXX），决定参加贵单位组织的本项目竞议价采购。</w:t>
      </w:r>
    </w:p>
    <w:p w14:paraId="52D17D2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2.我方自愿按照竞议价文件规定的各项要求向采购人提供所需服务，总报价为人民币XX万元（大写：XXXX）。</w:t>
      </w:r>
    </w:p>
    <w:p w14:paraId="3A7A02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3.一旦我方成交，我方将严格履行政府采购合同规定的责任和义务。</w:t>
      </w:r>
    </w:p>
    <w:p w14:paraId="65ACD7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4.我方同意本竞议价文件依据《关于对政府采购领域严重违法失信主体开展联合惩戒的合作备忘录》（发改财金〔2018〕1614号）对我方可能存在的失信行为进行惩戒。</w:t>
      </w:r>
    </w:p>
    <w:p w14:paraId="3878D3B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5.我方为本项目提交的响应文件正本X</w:t>
      </w:r>
      <w:r>
        <w:rPr>
          <w:rFonts w:hint="eastAsia" w:ascii="仿宋" w:hAnsi="仿宋" w:eastAsia="仿宋" w:cs="仿宋"/>
          <w:snapToGrid/>
          <w:color w:val="auto"/>
          <w:kern w:val="2"/>
          <w:sz w:val="28"/>
          <w:szCs w:val="28"/>
          <w:lang w:val="en-US" w:eastAsia="zh-CN" w:bidi="ar-SA"/>
        </w:rPr>
        <w:t>X</w:t>
      </w:r>
      <w:r>
        <w:rPr>
          <w:rFonts w:hint="eastAsia" w:ascii="仿宋" w:hAnsi="仿宋" w:eastAsia="仿宋" w:cs="仿宋"/>
          <w:snapToGrid/>
          <w:color w:val="auto"/>
          <w:kern w:val="2"/>
          <w:sz w:val="28"/>
          <w:szCs w:val="28"/>
          <w:lang w:eastAsia="zh-CN" w:bidi="ar-SA"/>
        </w:rPr>
        <w:t>份，副本XX份</w:t>
      </w:r>
      <w:r>
        <w:rPr>
          <w:rFonts w:hint="eastAsia" w:ascii="仿宋" w:hAnsi="仿宋" w:eastAsia="仿宋" w:cs="仿宋"/>
          <w:snapToGrid/>
          <w:color w:val="auto"/>
          <w:kern w:val="2"/>
          <w:sz w:val="28"/>
          <w:szCs w:val="28"/>
          <w:lang w:val="en-US" w:eastAsia="zh-CN" w:bidi="ar-SA"/>
        </w:rPr>
        <w:t>，</w:t>
      </w:r>
      <w:r>
        <w:rPr>
          <w:rFonts w:hint="eastAsia" w:ascii="仿宋" w:hAnsi="仿宋" w:eastAsia="仿宋" w:cs="仿宋"/>
          <w:snapToGrid/>
          <w:color w:val="auto"/>
          <w:kern w:val="2"/>
          <w:sz w:val="28"/>
          <w:szCs w:val="28"/>
          <w:lang w:eastAsia="zh-CN" w:bidi="ar-SA"/>
        </w:rPr>
        <w:t>用于竞议价报价。</w:t>
      </w:r>
    </w:p>
    <w:p w14:paraId="35E87F9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6.我方愿意提供贵单位可能另外要求的，与竞议价报价有关的文件资料，并保证我方已提供和将要提供的文件资料是真实、准确的。</w:t>
      </w:r>
    </w:p>
    <w:p w14:paraId="04D0447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7.本次竞议价，我方递交的响应文件有效期为采购文件规定之日起XX天。</w:t>
      </w:r>
    </w:p>
    <w:p w14:paraId="65E4B62B">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1870B1F1">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w:t>
      </w:r>
      <w:r>
        <w:rPr>
          <w:rFonts w:hint="eastAsia" w:ascii="仿宋" w:hAnsi="仿宋" w:eastAsia="仿宋" w:cs="仿宋"/>
          <w:snapToGrid/>
          <w:color w:val="auto"/>
          <w:kern w:val="2"/>
          <w:sz w:val="28"/>
          <w:szCs w:val="28"/>
          <w:u w:val="single"/>
          <w:lang w:eastAsia="zh-CN" w:bidi="ar-SA"/>
        </w:rPr>
        <w:t>XXX</w:t>
      </w:r>
      <w:r>
        <w:rPr>
          <w:rFonts w:hint="eastAsia" w:ascii="仿宋" w:hAnsi="仿宋" w:eastAsia="仿宋" w:cs="仿宋"/>
          <w:snapToGrid/>
          <w:color w:val="auto"/>
          <w:kern w:val="2"/>
          <w:sz w:val="28"/>
          <w:szCs w:val="28"/>
          <w:lang w:eastAsia="zh-CN" w:bidi="ar-SA"/>
        </w:rPr>
        <w:t>（盖单位公章）</w:t>
      </w:r>
    </w:p>
    <w:p w14:paraId="52A9140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法定代表人或授权代表（签字或盖章）：XXX</w:t>
      </w:r>
    </w:p>
    <w:p w14:paraId="4E22AB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通讯地址：XXX</w:t>
      </w:r>
    </w:p>
    <w:p w14:paraId="78A9C77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邮政编码：XXX</w:t>
      </w:r>
    </w:p>
    <w:p w14:paraId="0DD9DF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联系电话：XXX</w:t>
      </w:r>
    </w:p>
    <w:p w14:paraId="5C7187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传真：XXX</w:t>
      </w:r>
    </w:p>
    <w:p w14:paraId="0FB22EA4">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日期：XXX年XXX月XXX日</w:t>
      </w:r>
    </w:p>
    <w:p w14:paraId="066459C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6FBA9E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val="en-US" w:eastAsia="zh-CN" w:bidi="ar-SA"/>
        </w:rPr>
        <w:br w:type="page"/>
      </w:r>
      <w:r>
        <w:rPr>
          <w:rFonts w:hint="eastAsia" w:ascii="黑体" w:hAnsi="黑体" w:eastAsia="黑体" w:cs="黑体"/>
          <w:color w:val="auto"/>
          <w:spacing w:val="26"/>
          <w:sz w:val="32"/>
          <w:szCs w:val="32"/>
          <w:lang w:val="en-US" w:eastAsia="zh-CN"/>
        </w:rPr>
        <w:t>二</w:t>
      </w:r>
      <w:r>
        <w:rPr>
          <w:rFonts w:hint="eastAsia" w:ascii="黑体" w:hAnsi="黑体" w:eastAsia="黑体" w:cs="黑体"/>
          <w:color w:val="auto"/>
          <w:spacing w:val="26"/>
          <w:sz w:val="32"/>
          <w:szCs w:val="32"/>
          <w:lang w:eastAsia="zh-CN"/>
        </w:rPr>
        <w:t>、报价表</w:t>
      </w:r>
    </w:p>
    <w:p w14:paraId="782C970E">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lang w:eastAsia="zh-CN" w:bidi="ar-SA"/>
        </w:rPr>
      </w:pPr>
    </w:p>
    <w:tbl>
      <w:tblPr>
        <w:tblStyle w:val="9"/>
        <w:tblW w:w="90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472"/>
        <w:gridCol w:w="2189"/>
        <w:gridCol w:w="1619"/>
        <w:gridCol w:w="1692"/>
        <w:gridCol w:w="1231"/>
      </w:tblGrid>
      <w:tr w14:paraId="35B4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53" w:type="dxa"/>
            <w:noWrap w:val="0"/>
            <w:vAlign w:val="center"/>
          </w:tcPr>
          <w:p w14:paraId="4B840EBC">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序号</w:t>
            </w:r>
          </w:p>
        </w:tc>
        <w:tc>
          <w:tcPr>
            <w:tcW w:w="1472" w:type="dxa"/>
            <w:noWrap w:val="0"/>
            <w:vAlign w:val="center"/>
          </w:tcPr>
          <w:p w14:paraId="7758C908">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标的</w:t>
            </w:r>
            <w:r>
              <w:rPr>
                <w:rFonts w:hint="eastAsia" w:ascii="仿宋" w:hAnsi="仿宋" w:eastAsia="仿宋" w:cs="仿宋"/>
                <w:snapToGrid/>
                <w:color w:val="auto"/>
                <w:kern w:val="2"/>
                <w:sz w:val="24"/>
                <w:szCs w:val="24"/>
                <w:highlight w:val="none"/>
                <w:lang w:eastAsia="zh-CN"/>
              </w:rPr>
              <w:t>名称</w:t>
            </w:r>
          </w:p>
        </w:tc>
        <w:tc>
          <w:tcPr>
            <w:tcW w:w="2189" w:type="dxa"/>
            <w:noWrap w:val="0"/>
            <w:vAlign w:val="center"/>
          </w:tcPr>
          <w:p w14:paraId="4329C941">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制造商家、</w:t>
            </w:r>
            <w:r>
              <w:rPr>
                <w:rFonts w:hint="eastAsia" w:ascii="仿宋" w:hAnsi="仿宋" w:eastAsia="仿宋" w:cs="仿宋"/>
                <w:snapToGrid/>
                <w:color w:val="auto"/>
                <w:kern w:val="2"/>
                <w:sz w:val="24"/>
                <w:szCs w:val="24"/>
                <w:highlight w:val="none"/>
                <w:lang w:val="en-US" w:eastAsia="zh-CN"/>
              </w:rPr>
              <w:t>品牌/</w:t>
            </w:r>
            <w:r>
              <w:rPr>
                <w:rFonts w:hint="eastAsia" w:ascii="仿宋" w:hAnsi="仿宋" w:eastAsia="仿宋" w:cs="仿宋"/>
                <w:snapToGrid/>
                <w:color w:val="auto"/>
                <w:kern w:val="2"/>
                <w:sz w:val="24"/>
                <w:szCs w:val="24"/>
                <w:highlight w:val="none"/>
                <w:lang w:eastAsia="zh-CN"/>
              </w:rPr>
              <w:t>规格型号</w:t>
            </w:r>
          </w:p>
        </w:tc>
        <w:tc>
          <w:tcPr>
            <w:tcW w:w="1619" w:type="dxa"/>
            <w:noWrap w:val="0"/>
            <w:vAlign w:val="center"/>
          </w:tcPr>
          <w:p w14:paraId="52923272">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数量</w:t>
            </w:r>
          </w:p>
        </w:tc>
        <w:tc>
          <w:tcPr>
            <w:tcW w:w="1692" w:type="dxa"/>
            <w:noWrap w:val="0"/>
            <w:vAlign w:val="center"/>
          </w:tcPr>
          <w:p w14:paraId="188DCE86">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单价（元）</w:t>
            </w:r>
          </w:p>
        </w:tc>
        <w:tc>
          <w:tcPr>
            <w:tcW w:w="1231" w:type="dxa"/>
            <w:noWrap w:val="0"/>
            <w:vAlign w:val="center"/>
          </w:tcPr>
          <w:p w14:paraId="15392274">
            <w:pPr>
              <w:widowControl w:val="0"/>
              <w:kinsoku/>
              <w:autoSpaceDE/>
              <w:autoSpaceDN/>
              <w:adjustRightInd/>
              <w:snapToGrid/>
              <w:spacing w:line="240" w:lineRule="auto"/>
              <w:ind w:left="355" w:hanging="355" w:hangingChars="148"/>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备注</w:t>
            </w:r>
          </w:p>
        </w:tc>
      </w:tr>
      <w:tr w14:paraId="06DE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53" w:type="dxa"/>
            <w:noWrap w:val="0"/>
            <w:vAlign w:val="top"/>
          </w:tcPr>
          <w:p w14:paraId="5C083F5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472" w:type="dxa"/>
            <w:noWrap w:val="0"/>
            <w:vAlign w:val="top"/>
          </w:tcPr>
          <w:p w14:paraId="2B1368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2189" w:type="dxa"/>
            <w:noWrap w:val="0"/>
            <w:vAlign w:val="top"/>
          </w:tcPr>
          <w:p w14:paraId="68D1F2D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19" w:type="dxa"/>
            <w:noWrap w:val="0"/>
            <w:vAlign w:val="top"/>
          </w:tcPr>
          <w:p w14:paraId="14C7B1B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92" w:type="dxa"/>
            <w:noWrap w:val="0"/>
            <w:vAlign w:val="top"/>
          </w:tcPr>
          <w:p w14:paraId="5A69480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31" w:type="dxa"/>
            <w:noWrap w:val="0"/>
            <w:vAlign w:val="top"/>
          </w:tcPr>
          <w:p w14:paraId="7DEFF4D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6838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53" w:type="dxa"/>
            <w:noWrap w:val="0"/>
            <w:vAlign w:val="top"/>
          </w:tcPr>
          <w:p w14:paraId="796169E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472" w:type="dxa"/>
            <w:noWrap w:val="0"/>
            <w:vAlign w:val="top"/>
          </w:tcPr>
          <w:p w14:paraId="1826322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2189" w:type="dxa"/>
            <w:noWrap w:val="0"/>
            <w:vAlign w:val="top"/>
          </w:tcPr>
          <w:p w14:paraId="7371576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19" w:type="dxa"/>
            <w:noWrap w:val="0"/>
            <w:vAlign w:val="top"/>
          </w:tcPr>
          <w:p w14:paraId="0F9705A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92" w:type="dxa"/>
            <w:noWrap w:val="0"/>
            <w:vAlign w:val="top"/>
          </w:tcPr>
          <w:p w14:paraId="60E6FA0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31" w:type="dxa"/>
            <w:noWrap w:val="0"/>
            <w:vAlign w:val="top"/>
          </w:tcPr>
          <w:p w14:paraId="405A9607">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2D7D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53" w:type="dxa"/>
            <w:noWrap w:val="0"/>
            <w:vAlign w:val="top"/>
          </w:tcPr>
          <w:p w14:paraId="7FC4BA9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472" w:type="dxa"/>
            <w:noWrap w:val="0"/>
            <w:vAlign w:val="top"/>
          </w:tcPr>
          <w:p w14:paraId="43243649">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2189" w:type="dxa"/>
            <w:noWrap w:val="0"/>
            <w:vAlign w:val="top"/>
          </w:tcPr>
          <w:p w14:paraId="48F0A8C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19" w:type="dxa"/>
            <w:noWrap w:val="0"/>
            <w:vAlign w:val="top"/>
          </w:tcPr>
          <w:p w14:paraId="18E744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92" w:type="dxa"/>
            <w:noWrap w:val="0"/>
            <w:vAlign w:val="top"/>
          </w:tcPr>
          <w:p w14:paraId="1B75C21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31" w:type="dxa"/>
            <w:noWrap w:val="0"/>
            <w:vAlign w:val="top"/>
          </w:tcPr>
          <w:p w14:paraId="60D7907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bl>
    <w:p w14:paraId="0B40542A">
      <w:pPr>
        <w:widowControl w:val="0"/>
        <w:kinsoku/>
        <w:autoSpaceDE/>
        <w:autoSpaceDN/>
        <w:adjustRightInd/>
        <w:snapToGrid/>
        <w:spacing w:line="360" w:lineRule="auto"/>
        <w:ind w:firstLine="720" w:firstLineChars="300"/>
        <w:jc w:val="left"/>
        <w:textAlignment w:val="auto"/>
        <w:rPr>
          <w:rFonts w:hint="eastAsia" w:ascii="宋体" w:hAnsi="宋体" w:eastAsia="宋体" w:cs="宋体"/>
          <w:snapToGrid/>
          <w:color w:val="auto"/>
          <w:kern w:val="2"/>
          <w:sz w:val="24"/>
          <w:szCs w:val="24"/>
          <w:lang w:eastAsia="zh-CN" w:bidi="ar-SA"/>
        </w:rPr>
      </w:pPr>
    </w:p>
    <w:p w14:paraId="7ABFC90C">
      <w:pPr>
        <w:keepNext w:val="0"/>
        <w:keepLines w:val="0"/>
        <w:pageBreakBefore w:val="0"/>
        <w:widowControl w:val="0"/>
        <w:tabs>
          <w:tab w:val="left" w:pos="3151"/>
        </w:tabs>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snapToGrid/>
          <w:color w:val="auto"/>
          <w:kern w:val="2"/>
          <w:sz w:val="24"/>
          <w:szCs w:val="24"/>
          <w:lang w:eastAsia="zh-CN" w:bidi="ar-SA"/>
        </w:rPr>
      </w:pPr>
      <w:r>
        <w:rPr>
          <w:rFonts w:hint="eastAsia" w:ascii="仿宋" w:hAnsi="仿宋" w:eastAsia="仿宋" w:cs="仿宋"/>
          <w:b/>
          <w:bCs/>
          <w:snapToGrid/>
          <w:color w:val="auto"/>
          <w:kern w:val="2"/>
          <w:sz w:val="24"/>
          <w:szCs w:val="24"/>
          <w:lang w:eastAsia="zh-CN" w:bidi="ar-SA"/>
        </w:rPr>
        <w:t>注：</w:t>
      </w:r>
      <w:r>
        <w:rPr>
          <w:rFonts w:hint="eastAsia" w:ascii="仿宋" w:hAnsi="仿宋" w:eastAsia="仿宋" w:cs="仿宋"/>
          <w:b/>
          <w:bCs/>
          <w:snapToGrid/>
          <w:color w:val="auto"/>
          <w:kern w:val="2"/>
          <w:sz w:val="24"/>
          <w:szCs w:val="24"/>
          <w:lang w:val="en-US" w:eastAsia="zh-CN" w:bidi="ar-SA"/>
        </w:rPr>
        <w:t>1.供应商所报价格是响应采购项目要求的全部工作内容的价格体现，包括本项目所涉及的设备购置费、安装运输费、人工费、差旅费、保险费、安全文明费、材料费、培训费、税费及合理的利润等完成本项目的一切相关费用。供应商只允许有一个报价，并且在合同履行过程中是固定不变的，任何有选择或可调整的报价将不予接受，并按无效响应处理。</w:t>
      </w:r>
    </w:p>
    <w:p w14:paraId="5C0FBAB2">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bCs/>
          <w:snapToGrid/>
          <w:color w:val="auto"/>
          <w:kern w:val="2"/>
          <w:sz w:val="24"/>
          <w:szCs w:val="24"/>
          <w:lang w:eastAsia="zh-CN" w:bidi="ar-SA"/>
        </w:rPr>
      </w:pPr>
      <w:r>
        <w:rPr>
          <w:rFonts w:hint="eastAsia" w:ascii="仿宋" w:hAnsi="仿宋" w:eastAsia="仿宋" w:cs="仿宋"/>
          <w:b/>
          <w:bCs/>
          <w:snapToGrid/>
          <w:color w:val="auto"/>
          <w:kern w:val="2"/>
          <w:sz w:val="24"/>
          <w:szCs w:val="24"/>
          <w:lang w:eastAsia="zh-CN" w:bidi="ar-SA"/>
        </w:rPr>
        <w:t>2.“报价表”为多页的，每页均需</w:t>
      </w:r>
      <w:r>
        <w:rPr>
          <w:rFonts w:hint="eastAsia" w:ascii="仿宋" w:hAnsi="仿宋" w:eastAsia="仿宋" w:cs="仿宋"/>
          <w:b/>
          <w:bCs/>
          <w:snapToGrid/>
          <w:color w:val="auto"/>
          <w:kern w:val="2"/>
          <w:sz w:val="24"/>
          <w:szCs w:val="24"/>
          <w:lang w:val="en-US" w:eastAsia="zh-CN" w:bidi="ar-SA"/>
        </w:rPr>
        <w:t>加盖</w:t>
      </w:r>
      <w:r>
        <w:rPr>
          <w:rFonts w:hint="eastAsia" w:ascii="仿宋" w:hAnsi="仿宋" w:eastAsia="仿宋" w:cs="仿宋"/>
          <w:b/>
          <w:bCs/>
          <w:snapToGrid/>
          <w:color w:val="auto"/>
          <w:kern w:val="2"/>
          <w:sz w:val="24"/>
          <w:szCs w:val="24"/>
          <w:lang w:eastAsia="zh-CN" w:bidi="ar-SA"/>
        </w:rPr>
        <w:t>竞议价供应商印章。</w:t>
      </w:r>
    </w:p>
    <w:p w14:paraId="75C6D8BB">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
        </w:rPr>
      </w:pPr>
      <w:r>
        <w:rPr>
          <w:rFonts w:hint="eastAsia" w:ascii="仿宋" w:hAnsi="仿宋" w:eastAsia="仿宋" w:cs="仿宋"/>
          <w:b/>
          <w:bCs/>
          <w:snapToGrid/>
          <w:color w:val="auto"/>
          <w:kern w:val="2"/>
          <w:sz w:val="24"/>
          <w:szCs w:val="24"/>
          <w:lang w:eastAsia="zh-CN" w:bidi="ar-SA"/>
        </w:rPr>
        <w:t>3.“报价表”以包为单位填写。</w:t>
      </w:r>
    </w:p>
    <w:p w14:paraId="0DD10AB2">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
        </w:rPr>
      </w:pPr>
    </w:p>
    <w:p w14:paraId="57E5E401">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SA"/>
        </w:rPr>
      </w:pPr>
    </w:p>
    <w:p w14:paraId="75212D20">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供应商名称：（盖公章）</w:t>
      </w:r>
    </w:p>
    <w:p w14:paraId="18FFD12D">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p>
    <w:p w14:paraId="7586C1AA">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法定代表人或授权代表：（签字）</w:t>
      </w:r>
    </w:p>
    <w:p w14:paraId="234D6166">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2"/>
          <w:u w:val="single"/>
          <w:lang w:eastAsia="zh-CN" w:bidi="ar-SA"/>
        </w:rPr>
      </w:pPr>
    </w:p>
    <w:p w14:paraId="3C4FE587">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24"/>
          <w:szCs w:val="22"/>
          <w:lang w:eastAsia="zh-CN" w:bidi="ar-SA"/>
        </w:rPr>
        <w:t>年</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月</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日</w:t>
      </w:r>
    </w:p>
    <w:p w14:paraId="3D24B60A">
      <w:pPr>
        <w:pStyle w:val="6"/>
        <w:tabs>
          <w:tab w:val="left" w:pos="0"/>
        </w:tabs>
        <w:kinsoku/>
        <w:autoSpaceDE/>
        <w:autoSpaceDN/>
        <w:adjustRightInd/>
        <w:snapToGrid/>
        <w:jc w:val="center"/>
        <w:textAlignment w:val="auto"/>
        <w:rPr>
          <w:rFonts w:hint="eastAsia" w:ascii="宋体" w:hAnsi="宋体" w:eastAsia="宋体" w:cs="宋体"/>
          <w:b/>
          <w:bCs/>
          <w:snapToGrid/>
          <w:color w:val="auto"/>
          <w:kern w:val="2"/>
          <w:sz w:val="32"/>
          <w:szCs w:val="32"/>
          <w:lang w:eastAsia="zh-CN" w:bidi="ar-SA"/>
        </w:rPr>
      </w:pPr>
      <w:r>
        <w:rPr>
          <w:rFonts w:hint="eastAsia" w:ascii="宋体" w:hAnsi="宋体" w:eastAsia="宋体" w:cs="宋体"/>
          <w:b/>
          <w:bCs/>
          <w:snapToGrid/>
          <w:color w:val="auto"/>
          <w:kern w:val="2"/>
          <w:sz w:val="32"/>
          <w:szCs w:val="32"/>
          <w:lang w:eastAsia="zh-CN" w:bidi="ar-SA"/>
        </w:rPr>
        <w:br w:type="page"/>
      </w:r>
    </w:p>
    <w:p w14:paraId="484CA568">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bookmarkStart w:id="0" w:name="_Toc23055"/>
      <w:r>
        <w:rPr>
          <w:rFonts w:hint="eastAsia" w:ascii="黑体" w:hAnsi="黑体" w:eastAsia="黑体" w:cs="黑体"/>
          <w:color w:val="auto"/>
          <w:spacing w:val="26"/>
          <w:sz w:val="32"/>
          <w:szCs w:val="32"/>
          <w:lang w:val="en-US" w:eastAsia="zh-CN"/>
        </w:rPr>
        <w:t>三</w:t>
      </w:r>
      <w:r>
        <w:rPr>
          <w:rFonts w:hint="eastAsia" w:ascii="黑体" w:hAnsi="黑体" w:eastAsia="黑体" w:cs="黑体"/>
          <w:color w:val="auto"/>
          <w:spacing w:val="26"/>
          <w:sz w:val="32"/>
          <w:szCs w:val="32"/>
          <w:lang w:eastAsia="zh-CN"/>
        </w:rPr>
        <w:t>、</w:t>
      </w:r>
      <w:r>
        <w:rPr>
          <w:rFonts w:hint="eastAsia" w:ascii="黑体" w:hAnsi="黑体" w:eastAsia="黑体" w:cs="黑体"/>
          <w:color w:val="auto"/>
          <w:spacing w:val="26"/>
          <w:sz w:val="32"/>
          <w:szCs w:val="32"/>
          <w:lang w:val="en-US" w:eastAsia="zh-CN"/>
        </w:rPr>
        <w:t>技术/</w:t>
      </w:r>
      <w:r>
        <w:rPr>
          <w:rFonts w:hint="eastAsia" w:ascii="黑体" w:hAnsi="黑体" w:eastAsia="黑体" w:cs="黑体"/>
          <w:color w:val="auto"/>
          <w:spacing w:val="26"/>
          <w:sz w:val="32"/>
          <w:szCs w:val="32"/>
          <w:lang w:eastAsia="zh-CN"/>
        </w:rPr>
        <w:t>服务应答表</w:t>
      </w:r>
      <w:bookmarkEnd w:id="0"/>
    </w:p>
    <w:p w14:paraId="472B84AD">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项目名称：</w:t>
      </w:r>
    </w:p>
    <w:p w14:paraId="59FDEC1C">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项目编号：</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2549"/>
        <w:gridCol w:w="2818"/>
        <w:gridCol w:w="2818"/>
      </w:tblGrid>
      <w:tr w14:paraId="0F34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B152122">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5434336">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竞议价文件要求</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1DCFAFE4">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响应文件响应</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8A96FA3">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偏离及其影响</w:t>
            </w:r>
          </w:p>
        </w:tc>
      </w:tr>
      <w:tr w14:paraId="5823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135C208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98CD30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EE24A4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EBDDB6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3276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78ACEE4">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9EAD8DD">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939F91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658641F9">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5932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28C5B780">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8DCFED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7B8E417E">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DD371F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17EA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6F2B7F6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5A1AFD3">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043F14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D97E83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bl>
    <w:p w14:paraId="2D61BA5C">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68C9A877">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注：供应商必须根据竞议价文件要求据实逐条填写，不得虚假响应，虚假响应的，其响应文件无效并按规定追究其相关责任。</w:t>
      </w:r>
    </w:p>
    <w:p w14:paraId="31A3B009">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50EBB82C">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7D7D08D4">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4A35F2C7">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w:t>
      </w:r>
      <w:r>
        <w:rPr>
          <w:rFonts w:hint="eastAsia" w:ascii="仿宋" w:hAnsi="仿宋" w:eastAsia="仿宋" w:cs="仿宋"/>
          <w:snapToGrid/>
          <w:color w:val="auto"/>
          <w:kern w:val="2"/>
          <w:sz w:val="28"/>
          <w:szCs w:val="28"/>
          <w:lang w:eastAsia="zh-CN" w:bidi="ar-SA"/>
        </w:rPr>
        <w:t>：</w:t>
      </w:r>
      <w:r>
        <w:rPr>
          <w:rFonts w:hint="eastAsia" w:ascii="仿宋" w:hAnsi="仿宋" w:eastAsia="仿宋" w:cs="仿宋"/>
          <w:bCs/>
          <w:snapToGrid/>
          <w:color w:val="auto"/>
          <w:kern w:val="2"/>
          <w:sz w:val="28"/>
          <w:szCs w:val="28"/>
          <w:lang w:eastAsia="zh-CN" w:bidi="ar-SA"/>
        </w:rPr>
        <w:t>XXX年XXX月XXX日</w:t>
      </w:r>
    </w:p>
    <w:p w14:paraId="202E95F2">
      <w:pPr>
        <w:widowControl w:val="0"/>
        <w:spacing w:after="120"/>
        <w:jc w:val="both"/>
        <w:rPr>
          <w:rFonts w:hint="eastAsia" w:ascii="仿宋" w:hAnsi="仿宋" w:eastAsia="仿宋" w:cs="仿宋"/>
          <w:color w:val="auto"/>
          <w:kern w:val="2"/>
          <w:sz w:val="28"/>
          <w:szCs w:val="28"/>
          <w:lang w:val="en-US" w:eastAsia="zh-CN" w:bidi="ar-SA"/>
        </w:rPr>
      </w:pPr>
    </w:p>
    <w:p w14:paraId="795AF776">
      <w:pPr>
        <w:pStyle w:val="5"/>
        <w:kinsoku/>
        <w:autoSpaceDE/>
        <w:autoSpaceDN/>
        <w:adjustRightInd/>
        <w:snapToGrid/>
        <w:spacing w:line="240" w:lineRule="auto"/>
        <w:rPr>
          <w:rFonts w:hint="eastAsia" w:ascii="宋体" w:hAnsi="宋体" w:eastAsia="宋体" w:cs="宋体"/>
          <w:snapToGrid/>
          <w:color w:val="auto"/>
          <w:lang w:bidi="ar-SA"/>
        </w:rPr>
      </w:pPr>
    </w:p>
    <w:p w14:paraId="42F967CA">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02663B9">
      <w:pPr>
        <w:widowControl w:val="0"/>
        <w:spacing w:after="120"/>
        <w:jc w:val="both"/>
        <w:rPr>
          <w:rFonts w:hint="eastAsia" w:ascii="宋体" w:hAnsi="宋体" w:eastAsia="宋体" w:cs="宋体"/>
          <w:color w:val="auto"/>
          <w:kern w:val="2"/>
          <w:sz w:val="21"/>
          <w:szCs w:val="24"/>
          <w:lang w:val="en-US" w:eastAsia="zh-CN" w:bidi="ar-SA"/>
        </w:rPr>
      </w:pPr>
    </w:p>
    <w:p w14:paraId="0D871DAE">
      <w:pPr>
        <w:pStyle w:val="5"/>
        <w:kinsoku/>
        <w:autoSpaceDE/>
        <w:autoSpaceDN/>
        <w:adjustRightInd/>
        <w:snapToGrid/>
        <w:spacing w:line="240" w:lineRule="auto"/>
        <w:rPr>
          <w:rFonts w:hint="eastAsia" w:ascii="宋体" w:hAnsi="宋体" w:eastAsia="宋体" w:cs="宋体"/>
          <w:snapToGrid/>
          <w:color w:val="auto"/>
          <w:lang w:bidi="ar-SA"/>
        </w:rPr>
      </w:pPr>
    </w:p>
    <w:p w14:paraId="1B311E0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val="en-US" w:eastAsia="zh-CN"/>
        </w:rPr>
      </w:pPr>
      <w:r>
        <w:rPr>
          <w:rFonts w:hint="eastAsia" w:ascii="宋体" w:hAnsi="宋体" w:eastAsia="宋体" w:cs="宋体"/>
          <w:b/>
          <w:snapToGrid/>
          <w:color w:val="auto"/>
          <w:sz w:val="32"/>
          <w:szCs w:val="32"/>
          <w:lang w:val="en-US" w:eastAsia="zh-CN" w:bidi="ar-SA"/>
        </w:rPr>
        <w:br w:type="page"/>
      </w:r>
      <w:r>
        <w:rPr>
          <w:rFonts w:hint="eastAsia" w:ascii="黑体" w:hAnsi="黑体" w:eastAsia="黑体" w:cs="黑体"/>
          <w:color w:val="auto"/>
          <w:spacing w:val="26"/>
          <w:sz w:val="32"/>
          <w:szCs w:val="32"/>
          <w:lang w:val="en-US" w:eastAsia="zh-CN"/>
        </w:rPr>
        <w:t>四、商务应答表</w:t>
      </w:r>
    </w:p>
    <w:p w14:paraId="4A177B91">
      <w:pPr>
        <w:widowControl w:val="0"/>
        <w:pBdr>
          <w:bottom w:val="single" w:color="auto" w:sz="6" w:space="1"/>
        </w:pBdr>
        <w:snapToGrid w:val="0"/>
        <w:spacing w:line="400" w:lineRule="exact"/>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项目编号：</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3750"/>
        <w:gridCol w:w="4240"/>
      </w:tblGrid>
      <w:tr w14:paraId="0201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69E4D55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3750" w:type="dxa"/>
            <w:tcBorders>
              <w:top w:val="single" w:color="auto" w:sz="4" w:space="0"/>
              <w:left w:val="nil"/>
              <w:bottom w:val="single" w:color="auto" w:sz="4" w:space="0"/>
              <w:right w:val="single" w:color="auto" w:sz="4" w:space="0"/>
            </w:tcBorders>
            <w:noWrap w:val="0"/>
            <w:vAlign w:val="center"/>
          </w:tcPr>
          <w:p w14:paraId="2660CABF">
            <w:pPr>
              <w:widowControl w:val="0"/>
              <w:kinsoku/>
              <w:autoSpaceDE/>
              <w:autoSpaceDN/>
              <w:adjustRightInd/>
              <w:snapToGrid/>
              <w:spacing w:line="400" w:lineRule="exact"/>
              <w:ind w:right="-1443" w:rightChars="-687" w:firstLine="1120" w:firstLineChars="4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竞议价要求</w:t>
            </w:r>
          </w:p>
        </w:tc>
        <w:tc>
          <w:tcPr>
            <w:tcW w:w="4240" w:type="dxa"/>
            <w:tcBorders>
              <w:top w:val="single" w:color="auto" w:sz="4" w:space="0"/>
              <w:left w:val="nil"/>
              <w:bottom w:val="single" w:color="auto" w:sz="4" w:space="0"/>
              <w:right w:val="single" w:color="auto" w:sz="4" w:space="0"/>
            </w:tcBorders>
            <w:noWrap w:val="0"/>
            <w:vAlign w:val="center"/>
          </w:tcPr>
          <w:p w14:paraId="6C88DC71">
            <w:pPr>
              <w:widowControl w:val="0"/>
              <w:kinsoku/>
              <w:autoSpaceDE/>
              <w:autoSpaceDN/>
              <w:adjustRightInd/>
              <w:snapToGrid/>
              <w:spacing w:line="400" w:lineRule="exact"/>
              <w:ind w:left="215" w:hanging="252" w:hangingChars="90"/>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竞议价应答</w:t>
            </w:r>
          </w:p>
        </w:tc>
      </w:tr>
      <w:tr w14:paraId="4471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632F99B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40C7E745">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6DA2B6D3">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r>
      <w:tr w14:paraId="2AED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4F9F797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3951C40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35BDD28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60E8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5934AB6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1CDBF4C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10BD969C">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0F63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5F53ED5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0827BDF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20FCCC6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bl>
    <w:p w14:paraId="070BF4E3">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718E4C59">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注意：供应商必须据实填写，不得虚假响应，虚假响应的，其响应文件无效并按规定追究其相关责任。</w:t>
      </w:r>
    </w:p>
    <w:p w14:paraId="11F2AF95">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7C521E23">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3ED0F6DE">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7F503CED">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日期：XXX年XXX月XXX日</w:t>
      </w:r>
    </w:p>
    <w:p w14:paraId="50F99874">
      <w:pPr>
        <w:widowControl w:val="0"/>
        <w:spacing w:after="120"/>
        <w:jc w:val="both"/>
        <w:rPr>
          <w:rFonts w:hint="eastAsia" w:ascii="宋体" w:hAnsi="宋体" w:eastAsia="宋体" w:cs="宋体"/>
          <w:color w:val="auto"/>
          <w:kern w:val="2"/>
          <w:sz w:val="21"/>
          <w:szCs w:val="24"/>
          <w:lang w:val="en-US" w:eastAsia="zh-CN" w:bidi="ar-SA"/>
        </w:rPr>
      </w:pPr>
    </w:p>
    <w:p w14:paraId="0E83651F">
      <w:pPr>
        <w:pStyle w:val="5"/>
        <w:kinsoku/>
        <w:autoSpaceDE/>
        <w:autoSpaceDN/>
        <w:adjustRightInd/>
        <w:snapToGrid/>
        <w:spacing w:line="240" w:lineRule="auto"/>
        <w:rPr>
          <w:rFonts w:hint="eastAsia" w:ascii="宋体" w:hAnsi="宋体" w:eastAsia="宋体" w:cs="宋体"/>
          <w:snapToGrid/>
          <w:color w:val="auto"/>
          <w:lang w:bidi="ar-SA"/>
        </w:rPr>
      </w:pPr>
    </w:p>
    <w:p w14:paraId="0070F9E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1746B9C3">
      <w:pPr>
        <w:widowControl w:val="0"/>
        <w:spacing w:after="120"/>
        <w:jc w:val="both"/>
        <w:rPr>
          <w:rFonts w:hint="eastAsia" w:ascii="宋体" w:hAnsi="宋体" w:eastAsia="宋体" w:cs="宋体"/>
          <w:color w:val="auto"/>
          <w:kern w:val="2"/>
          <w:sz w:val="21"/>
          <w:szCs w:val="24"/>
          <w:lang w:val="en-US" w:eastAsia="zh-CN" w:bidi="ar-SA"/>
        </w:rPr>
      </w:pPr>
    </w:p>
    <w:p w14:paraId="324D9244">
      <w:pPr>
        <w:pStyle w:val="5"/>
        <w:kinsoku/>
        <w:autoSpaceDE/>
        <w:autoSpaceDN/>
        <w:adjustRightInd/>
        <w:snapToGrid/>
        <w:spacing w:line="240" w:lineRule="auto"/>
        <w:rPr>
          <w:rFonts w:hint="eastAsia" w:ascii="宋体" w:hAnsi="宋体" w:eastAsia="宋体" w:cs="宋体"/>
          <w:snapToGrid/>
          <w:color w:val="auto"/>
          <w:lang w:bidi="ar-SA"/>
        </w:rPr>
      </w:pPr>
    </w:p>
    <w:p w14:paraId="343D7D2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2BD8030D">
      <w:pPr>
        <w:widowControl w:val="0"/>
        <w:spacing w:after="120"/>
        <w:jc w:val="both"/>
        <w:rPr>
          <w:rFonts w:hint="eastAsia" w:ascii="宋体" w:hAnsi="宋体" w:eastAsia="宋体" w:cs="宋体"/>
          <w:color w:val="auto"/>
          <w:kern w:val="2"/>
          <w:sz w:val="21"/>
          <w:szCs w:val="24"/>
          <w:lang w:val="en-US" w:eastAsia="zh-CN" w:bidi="ar-SA"/>
        </w:rPr>
      </w:pPr>
    </w:p>
    <w:p w14:paraId="2D60CFE7">
      <w:pPr>
        <w:pStyle w:val="5"/>
        <w:kinsoku/>
        <w:autoSpaceDE/>
        <w:autoSpaceDN/>
        <w:adjustRightInd/>
        <w:snapToGrid/>
        <w:spacing w:line="240" w:lineRule="auto"/>
        <w:rPr>
          <w:rFonts w:hint="eastAsia" w:ascii="宋体" w:hAnsi="宋体" w:eastAsia="宋体" w:cs="宋体"/>
          <w:snapToGrid/>
          <w:color w:val="auto"/>
          <w:lang w:bidi="ar-SA"/>
        </w:rPr>
      </w:pPr>
    </w:p>
    <w:p w14:paraId="7F257DA8">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B6E439B">
      <w:pPr>
        <w:widowControl w:val="0"/>
        <w:spacing w:after="120"/>
        <w:jc w:val="both"/>
        <w:rPr>
          <w:rFonts w:hint="eastAsia" w:ascii="宋体" w:hAnsi="宋体" w:eastAsia="宋体" w:cs="宋体"/>
          <w:color w:val="auto"/>
          <w:kern w:val="2"/>
          <w:sz w:val="21"/>
          <w:szCs w:val="24"/>
          <w:lang w:val="en-US" w:eastAsia="zh-CN" w:bidi="ar-SA"/>
        </w:rPr>
      </w:pPr>
    </w:p>
    <w:p w14:paraId="54D41B9B">
      <w:pPr>
        <w:widowControl w:val="0"/>
        <w:kinsoku/>
        <w:autoSpaceDE/>
        <w:autoSpaceDN/>
        <w:adjustRightInd/>
        <w:snapToGrid/>
        <w:spacing w:line="240" w:lineRule="auto"/>
        <w:ind w:firstLine="643" w:firstLineChars="200"/>
        <w:jc w:val="left"/>
        <w:textAlignment w:val="auto"/>
        <w:rPr>
          <w:rFonts w:hint="eastAsia" w:ascii="宋体" w:hAnsi="宋体" w:eastAsia="宋体" w:cs="宋体"/>
          <w:snapToGrid/>
          <w:color w:val="auto"/>
          <w:kern w:val="2"/>
          <w:sz w:val="24"/>
          <w:szCs w:val="24"/>
          <w:lang w:eastAsia="zh-CN" w:bidi="ar-SA"/>
        </w:rPr>
      </w:pPr>
      <w:r>
        <w:rPr>
          <w:rFonts w:hint="eastAsia" w:ascii="宋体" w:hAnsi="宋体" w:eastAsia="宋体" w:cs="宋体"/>
          <w:b/>
          <w:bCs/>
          <w:snapToGrid/>
          <w:color w:val="auto"/>
          <w:kern w:val="2"/>
          <w:sz w:val="32"/>
          <w:szCs w:val="32"/>
          <w:lang w:val="en-US" w:eastAsia="zh-CN" w:bidi="ar-SA"/>
        </w:rPr>
        <w:br w:type="page"/>
      </w:r>
    </w:p>
    <w:p w14:paraId="4472E5F7">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default" w:ascii="黑体" w:hAnsi="黑体" w:eastAsia="黑体" w:cs="黑体"/>
          <w:color w:val="auto"/>
          <w:spacing w:val="26"/>
          <w:sz w:val="32"/>
          <w:szCs w:val="32"/>
          <w:lang w:val="en-US" w:eastAsia="zh-CN"/>
        </w:rPr>
      </w:pPr>
      <w:r>
        <w:rPr>
          <w:rFonts w:hint="eastAsia" w:ascii="黑体" w:hAnsi="黑体" w:eastAsia="黑体" w:cs="黑体"/>
          <w:color w:val="auto"/>
          <w:spacing w:val="26"/>
          <w:sz w:val="32"/>
          <w:szCs w:val="32"/>
          <w:lang w:val="en-US" w:eastAsia="zh-CN"/>
        </w:rPr>
        <w:t>五、提供产品的技术白皮书或彩页（使用说明书、实物图片等）以供比选。</w:t>
      </w:r>
    </w:p>
    <w:p w14:paraId="1325F03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both"/>
        <w:textAlignment w:val="baseline"/>
        <w:rPr>
          <w:rFonts w:hint="eastAsia" w:ascii="黑体" w:hAnsi="黑体" w:eastAsia="黑体" w:cs="黑体"/>
          <w:color w:val="auto"/>
          <w:spacing w:val="26"/>
          <w:sz w:val="32"/>
          <w:szCs w:val="32"/>
          <w:lang w:val="en-US" w:eastAsia="zh-CN"/>
        </w:rPr>
      </w:pPr>
    </w:p>
    <w:p w14:paraId="6845C58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both"/>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val="en-US" w:eastAsia="zh-CN"/>
        </w:rPr>
        <w:t>六</w:t>
      </w:r>
      <w:r>
        <w:rPr>
          <w:rFonts w:hint="eastAsia" w:ascii="黑体" w:hAnsi="黑体" w:eastAsia="黑体" w:cs="黑体"/>
          <w:color w:val="auto"/>
          <w:spacing w:val="26"/>
          <w:sz w:val="32"/>
          <w:szCs w:val="32"/>
          <w:lang w:eastAsia="zh-CN"/>
        </w:rPr>
        <w:t>、竞议价文件提及或供应商认为需要提供的其他材料</w:t>
      </w:r>
    </w:p>
    <w:p w14:paraId="4892F114">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br w:type="page"/>
      </w:r>
      <w:bookmarkStart w:id="2" w:name="_GoBack"/>
      <w:bookmarkEnd w:id="2"/>
    </w:p>
    <w:p w14:paraId="66622194">
      <w:pPr>
        <w:keepNext w:val="0"/>
        <w:keepLines w:val="0"/>
        <w:pageBreakBefore w:val="0"/>
        <w:shd w:val="clear" w:color="auto" w:fill="FFFFFF"/>
        <w:kinsoku/>
        <w:wordWrap/>
        <w:overflowPunct/>
        <w:topLinePunct w:val="0"/>
        <w:bidi w:val="0"/>
        <w:snapToGrid w:val="0"/>
        <w:spacing w:line="560" w:lineRule="exact"/>
        <w:jc w:val="center"/>
        <w:textAlignment w:val="auto"/>
        <w:outlineLvl w:val="0"/>
        <w:rPr>
          <w:rFonts w:hint="eastAsia" w:ascii="方正小标宋简体" w:hAnsi="方正小标宋简体" w:eastAsia="方正小标宋简体" w:cs="方正小标宋简体"/>
          <w:color w:val="auto"/>
          <w:sz w:val="44"/>
          <w:szCs w:val="44"/>
        </w:rPr>
      </w:pPr>
      <w:bookmarkStart w:id="1" w:name="_Toc217446107"/>
      <w:r>
        <w:rPr>
          <w:rFonts w:hint="eastAsia" w:ascii="方正小标宋简体" w:hAnsi="方正小标宋简体" w:eastAsia="方正小标宋简体" w:cs="方正小标宋简体"/>
          <w:b w:val="0"/>
          <w:bCs/>
          <w:color w:val="auto"/>
          <w:sz w:val="44"/>
          <w:szCs w:val="44"/>
          <w:lang w:val="en-US" w:eastAsia="zh-CN"/>
        </w:rPr>
        <w:t>南江县人民医院</w:t>
      </w:r>
      <w:r>
        <w:rPr>
          <w:rFonts w:hint="eastAsia" w:ascii="方正小标宋简体" w:hAnsi="方正小标宋简体" w:eastAsia="方正小标宋简体" w:cs="方正小标宋简体"/>
          <w:color w:val="auto"/>
          <w:sz w:val="44"/>
          <w:szCs w:val="44"/>
          <w:lang w:val="en-US" w:eastAsia="zh-CN"/>
        </w:rPr>
        <w:t>医用设备</w:t>
      </w:r>
      <w:r>
        <w:rPr>
          <w:rFonts w:hint="eastAsia" w:ascii="方正小标宋简体" w:hAnsi="方正小标宋简体" w:eastAsia="方正小标宋简体" w:cs="方正小标宋简体"/>
          <w:color w:val="auto"/>
          <w:sz w:val="44"/>
          <w:szCs w:val="44"/>
        </w:rPr>
        <w:t>采购合同</w:t>
      </w:r>
    </w:p>
    <w:bookmarkEnd w:id="1"/>
    <w:p w14:paraId="41FD9DEC">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color w:val="auto"/>
          <w:kern w:val="2"/>
          <w:sz w:val="24"/>
          <w:szCs w:val="24"/>
          <w:highlight w:val="none"/>
          <w:lang w:eastAsia="zh-CN"/>
        </w:rPr>
      </w:pPr>
    </w:p>
    <w:p w14:paraId="6C34ADE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合同编号：</w:t>
      </w:r>
    </w:p>
    <w:p w14:paraId="7F711CF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签订地点：</w:t>
      </w:r>
    </w:p>
    <w:p w14:paraId="5DB2387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签订时间：</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年</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月</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日。</w:t>
      </w:r>
    </w:p>
    <w:p w14:paraId="15A2152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采购人（甲方）：</w:t>
      </w:r>
    </w:p>
    <w:p w14:paraId="267E363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供应商（乙方）：</w:t>
      </w:r>
    </w:p>
    <w:p w14:paraId="65E997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根据《中华人民共和国政府采购法》《中华人民共和国民法典》及</w:t>
      </w:r>
      <w:r>
        <w:rPr>
          <w:rFonts w:hint="eastAsia" w:ascii="仿宋" w:hAnsi="仿宋" w:eastAsia="仿宋" w:cs="仿宋"/>
          <w:snapToGrid/>
          <w:kern w:val="2"/>
          <w:sz w:val="28"/>
          <w:szCs w:val="28"/>
          <w:u w:val="single"/>
          <w:lang w:val="en-US" w:eastAsia="zh-CN"/>
        </w:rPr>
        <w:t xml:space="preserve">    </w:t>
      </w:r>
      <w:r>
        <w:rPr>
          <w:rFonts w:hint="eastAsia" w:ascii="仿宋" w:hAnsi="仿宋" w:eastAsia="仿宋" w:cs="仿宋"/>
          <w:snapToGrid/>
          <w:kern w:val="2"/>
          <w:sz w:val="28"/>
          <w:szCs w:val="28"/>
          <w:lang w:val="en-US" w:eastAsia="zh-CN"/>
        </w:rPr>
        <w:t>采购项目（项目编号）的《竞议价文件》、乙方的《响应文件》及《成交通知书》，甲、乙双方同意签订本合同。详细技术说明及其他有关合同项目的特定信息由合同附件予以说明，合同附件及本项目的竞议价文件、响应文件、《成交通知书》等均为本合同不可分割的部分。双方同意共同遵守如下条款：</w:t>
      </w:r>
    </w:p>
    <w:p w14:paraId="59901F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rPr>
      </w:pPr>
      <w:r>
        <w:rPr>
          <w:rFonts w:hint="eastAsia" w:ascii="黑体" w:hAnsi="黑体" w:eastAsia="黑体" w:cs="黑体"/>
          <w:snapToGrid/>
          <w:kern w:val="2"/>
          <w:sz w:val="28"/>
          <w:szCs w:val="28"/>
          <w:lang w:val="en-US" w:eastAsia="zh-CN" w:bidi="ar-SA"/>
        </w:rPr>
        <w:t>一、</w:t>
      </w:r>
      <w:r>
        <w:rPr>
          <w:rFonts w:hint="eastAsia" w:ascii="黑体" w:hAnsi="黑体" w:eastAsia="黑体" w:cs="黑体"/>
          <w:snapToGrid/>
          <w:kern w:val="2"/>
          <w:sz w:val="28"/>
          <w:szCs w:val="28"/>
          <w:lang w:val="en-US" w:eastAsia="zh-CN"/>
        </w:rPr>
        <w:t>合同标的</w:t>
      </w:r>
    </w:p>
    <w:tbl>
      <w:tblPr>
        <w:tblStyle w:val="9"/>
        <w:tblW w:w="54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485"/>
        <w:gridCol w:w="2150"/>
        <w:gridCol w:w="1312"/>
        <w:gridCol w:w="1197"/>
        <w:gridCol w:w="1608"/>
        <w:gridCol w:w="1344"/>
      </w:tblGrid>
      <w:tr w14:paraId="61DC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37" w:type="pct"/>
            <w:noWrap w:val="0"/>
            <w:vAlign w:val="center"/>
          </w:tcPr>
          <w:p w14:paraId="73CFA274">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序号</w:t>
            </w:r>
          </w:p>
        </w:tc>
        <w:tc>
          <w:tcPr>
            <w:tcW w:w="744" w:type="pct"/>
            <w:noWrap w:val="0"/>
            <w:vAlign w:val="center"/>
          </w:tcPr>
          <w:p w14:paraId="29474CF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val="en-US" w:eastAsia="zh-CN"/>
              </w:rPr>
              <w:t>产品名称</w:t>
            </w:r>
          </w:p>
        </w:tc>
        <w:tc>
          <w:tcPr>
            <w:tcW w:w="1078" w:type="pct"/>
            <w:noWrap w:val="0"/>
            <w:vAlign w:val="center"/>
          </w:tcPr>
          <w:p w14:paraId="4DBC02B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eastAsia="zh-CN"/>
              </w:rPr>
              <w:t>品牌</w:t>
            </w:r>
            <w:r>
              <w:rPr>
                <w:rFonts w:hint="eastAsia" w:ascii="仿宋" w:hAnsi="仿宋" w:eastAsia="仿宋" w:cs="仿宋"/>
                <w:b/>
                <w:bCs/>
                <w:snapToGrid/>
                <w:color w:val="auto"/>
                <w:kern w:val="2"/>
                <w:sz w:val="28"/>
                <w:szCs w:val="28"/>
                <w:highlight w:val="none"/>
                <w:lang w:val="en-US" w:eastAsia="zh-CN"/>
              </w:rPr>
              <w:t>/生产厂家</w:t>
            </w:r>
          </w:p>
        </w:tc>
        <w:tc>
          <w:tcPr>
            <w:tcW w:w="658" w:type="pct"/>
            <w:noWrap w:val="0"/>
            <w:vAlign w:val="center"/>
          </w:tcPr>
          <w:p w14:paraId="0C528A8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val="en-US" w:eastAsia="zh-CN"/>
              </w:rPr>
              <w:t>规格型号</w:t>
            </w:r>
          </w:p>
        </w:tc>
        <w:tc>
          <w:tcPr>
            <w:tcW w:w="600" w:type="pct"/>
            <w:noWrap w:val="0"/>
            <w:vAlign w:val="center"/>
          </w:tcPr>
          <w:p w14:paraId="0865537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数量</w:t>
            </w:r>
          </w:p>
        </w:tc>
        <w:tc>
          <w:tcPr>
            <w:tcW w:w="806" w:type="pct"/>
            <w:noWrap w:val="0"/>
            <w:vAlign w:val="center"/>
          </w:tcPr>
          <w:p w14:paraId="03561CC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单价（元）</w:t>
            </w:r>
          </w:p>
        </w:tc>
        <w:tc>
          <w:tcPr>
            <w:tcW w:w="674" w:type="pct"/>
            <w:noWrap w:val="0"/>
            <w:vAlign w:val="center"/>
          </w:tcPr>
          <w:p w14:paraId="06CBC7D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val="en-US" w:eastAsia="zh-CN"/>
              </w:rPr>
              <w:t>总价（元）</w:t>
            </w:r>
          </w:p>
        </w:tc>
      </w:tr>
      <w:tr w14:paraId="6EF1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47F7950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r>
              <w:rPr>
                <w:rFonts w:hint="eastAsia" w:ascii="仿宋" w:hAnsi="仿宋" w:eastAsia="仿宋" w:cs="仿宋"/>
                <w:bCs/>
                <w:snapToGrid/>
                <w:color w:val="auto"/>
                <w:kern w:val="2"/>
                <w:sz w:val="28"/>
                <w:szCs w:val="28"/>
                <w:highlight w:val="none"/>
                <w:lang w:eastAsia="zh-CN"/>
              </w:rPr>
              <w:t>1</w:t>
            </w:r>
          </w:p>
        </w:tc>
        <w:tc>
          <w:tcPr>
            <w:tcW w:w="744" w:type="pct"/>
            <w:noWrap w:val="0"/>
            <w:vAlign w:val="center"/>
          </w:tcPr>
          <w:p w14:paraId="37C29FF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1078" w:type="pct"/>
            <w:noWrap w:val="0"/>
            <w:vAlign w:val="center"/>
          </w:tcPr>
          <w:p w14:paraId="54401DD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58" w:type="pct"/>
            <w:noWrap w:val="0"/>
            <w:vAlign w:val="center"/>
          </w:tcPr>
          <w:p w14:paraId="3850C93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00" w:type="pct"/>
            <w:noWrap w:val="0"/>
            <w:vAlign w:val="center"/>
          </w:tcPr>
          <w:p w14:paraId="34BFBCE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val="en-US" w:eastAsia="zh-CN"/>
              </w:rPr>
            </w:pPr>
          </w:p>
        </w:tc>
        <w:tc>
          <w:tcPr>
            <w:tcW w:w="806" w:type="pct"/>
            <w:noWrap w:val="0"/>
            <w:vAlign w:val="center"/>
          </w:tcPr>
          <w:p w14:paraId="7A52F57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74" w:type="pct"/>
            <w:noWrap w:val="0"/>
            <w:vAlign w:val="center"/>
          </w:tcPr>
          <w:p w14:paraId="3AA3271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val="0"/>
                <w:snapToGrid/>
                <w:color w:val="auto"/>
                <w:kern w:val="2"/>
                <w:sz w:val="28"/>
                <w:szCs w:val="28"/>
                <w:highlight w:val="none"/>
                <w:lang w:val="en-US" w:eastAsia="zh-CN"/>
              </w:rPr>
            </w:pPr>
          </w:p>
        </w:tc>
      </w:tr>
      <w:tr w14:paraId="1C8F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6DEEC81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r>
              <w:rPr>
                <w:rFonts w:hint="eastAsia" w:ascii="仿宋" w:hAnsi="仿宋" w:eastAsia="仿宋" w:cs="仿宋"/>
                <w:bCs/>
                <w:snapToGrid/>
                <w:color w:val="auto"/>
                <w:kern w:val="2"/>
                <w:sz w:val="28"/>
                <w:szCs w:val="28"/>
                <w:highlight w:val="none"/>
                <w:lang w:eastAsia="zh-CN"/>
              </w:rPr>
              <w:t>2</w:t>
            </w:r>
          </w:p>
        </w:tc>
        <w:tc>
          <w:tcPr>
            <w:tcW w:w="744" w:type="pct"/>
            <w:noWrap w:val="0"/>
            <w:vAlign w:val="center"/>
          </w:tcPr>
          <w:p w14:paraId="5A7732D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1078" w:type="pct"/>
            <w:noWrap w:val="0"/>
            <w:vAlign w:val="center"/>
          </w:tcPr>
          <w:p w14:paraId="4853B90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58" w:type="pct"/>
            <w:noWrap w:val="0"/>
            <w:vAlign w:val="center"/>
          </w:tcPr>
          <w:p w14:paraId="3DAC2FF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00" w:type="pct"/>
            <w:noWrap w:val="0"/>
            <w:vAlign w:val="center"/>
          </w:tcPr>
          <w:p w14:paraId="794E670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806" w:type="pct"/>
            <w:noWrap w:val="0"/>
            <w:vAlign w:val="center"/>
          </w:tcPr>
          <w:p w14:paraId="30A7277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74" w:type="pct"/>
            <w:noWrap w:val="0"/>
            <w:vAlign w:val="center"/>
          </w:tcPr>
          <w:p w14:paraId="70565AE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r>
      <w:tr w14:paraId="7F10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noWrap w:val="0"/>
            <w:vAlign w:val="center"/>
          </w:tcPr>
          <w:p w14:paraId="764CCED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744" w:type="pct"/>
            <w:noWrap w:val="0"/>
            <w:vAlign w:val="center"/>
          </w:tcPr>
          <w:p w14:paraId="2F61969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1078" w:type="pct"/>
            <w:noWrap w:val="0"/>
            <w:vAlign w:val="center"/>
          </w:tcPr>
          <w:p w14:paraId="0A0CA02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58" w:type="pct"/>
            <w:noWrap w:val="0"/>
            <w:vAlign w:val="center"/>
          </w:tcPr>
          <w:p w14:paraId="71D8C2A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00" w:type="pct"/>
            <w:noWrap w:val="0"/>
            <w:vAlign w:val="center"/>
          </w:tcPr>
          <w:p w14:paraId="1341966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806" w:type="pct"/>
            <w:noWrap w:val="0"/>
            <w:vAlign w:val="center"/>
          </w:tcPr>
          <w:p w14:paraId="7E829A6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74" w:type="pct"/>
            <w:noWrap w:val="0"/>
            <w:vAlign w:val="center"/>
          </w:tcPr>
          <w:p w14:paraId="25C3D65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r>
    </w:tbl>
    <w:p w14:paraId="6C1A61D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（注：本合同价格为固定价格，包括但不限于：</w:t>
      </w:r>
      <w:r>
        <w:rPr>
          <w:rFonts w:hint="eastAsia" w:ascii="仿宋" w:hAnsi="仿宋" w:eastAsia="仿宋" w:cs="仿宋"/>
          <w:snapToGrid/>
          <w:kern w:val="2"/>
          <w:sz w:val="28"/>
          <w:szCs w:val="28"/>
          <w:u w:val="single"/>
          <w:shd w:val="clear" w:color="auto" w:fill="FFFFFF"/>
          <w:lang w:eastAsia="zh-CN"/>
        </w:rPr>
        <w:t>货款、材料、制造、人工、包装、</w:t>
      </w:r>
      <w:r>
        <w:rPr>
          <w:rFonts w:hint="eastAsia" w:ascii="仿宋" w:hAnsi="仿宋" w:eastAsia="仿宋" w:cs="仿宋"/>
          <w:snapToGrid/>
          <w:kern w:val="2"/>
          <w:sz w:val="28"/>
          <w:szCs w:val="28"/>
          <w:u w:val="single"/>
          <w:lang w:eastAsia="zh-CN"/>
        </w:rPr>
        <w:t>运输费、</w:t>
      </w:r>
      <w:r>
        <w:rPr>
          <w:rFonts w:hint="eastAsia" w:ascii="仿宋" w:hAnsi="仿宋" w:eastAsia="仿宋" w:cs="仿宋"/>
          <w:snapToGrid/>
          <w:kern w:val="2"/>
          <w:sz w:val="28"/>
          <w:szCs w:val="28"/>
          <w:u w:val="single"/>
          <w:shd w:val="clear" w:color="auto" w:fill="FFFFFF"/>
          <w:lang w:eastAsia="zh-CN"/>
        </w:rPr>
        <w:t>安装、调试、检测、维保费、</w:t>
      </w:r>
      <w:r>
        <w:rPr>
          <w:rFonts w:hint="eastAsia" w:ascii="仿宋" w:hAnsi="仿宋" w:eastAsia="仿宋" w:cs="仿宋"/>
          <w:snapToGrid/>
          <w:kern w:val="2"/>
          <w:sz w:val="28"/>
          <w:szCs w:val="28"/>
          <w:u w:val="single"/>
          <w:lang w:eastAsia="zh-CN"/>
        </w:rPr>
        <w:t>保险费、进院接口费、税费、</w:t>
      </w:r>
      <w:r>
        <w:rPr>
          <w:rFonts w:hint="eastAsia" w:ascii="仿宋" w:hAnsi="仿宋" w:eastAsia="仿宋" w:cs="仿宋"/>
          <w:snapToGrid/>
          <w:kern w:val="2"/>
          <w:sz w:val="28"/>
          <w:szCs w:val="28"/>
          <w:u w:val="single"/>
          <w:lang w:val="en-US" w:eastAsia="zh-CN"/>
        </w:rPr>
        <w:t>鉴定费以及律师费</w:t>
      </w:r>
      <w:r>
        <w:rPr>
          <w:rFonts w:hint="eastAsia" w:ascii="仿宋" w:hAnsi="仿宋" w:eastAsia="仿宋" w:cs="仿宋"/>
          <w:snapToGrid/>
          <w:kern w:val="2"/>
          <w:sz w:val="28"/>
          <w:szCs w:val="28"/>
          <w:u w:val="single"/>
          <w:lang w:eastAsia="zh-CN"/>
        </w:rPr>
        <w:t>等全部费用</w:t>
      </w:r>
      <w:r>
        <w:rPr>
          <w:rFonts w:hint="eastAsia" w:ascii="仿宋" w:hAnsi="仿宋" w:eastAsia="仿宋" w:cs="仿宋"/>
          <w:snapToGrid/>
          <w:kern w:val="2"/>
          <w:sz w:val="28"/>
          <w:szCs w:val="28"/>
          <w:lang w:eastAsia="zh-CN"/>
        </w:rPr>
        <w:t>。货币结算单位为人民币。本合同执行期间合同单价不变，甲方无须另向乙方支付本合同规定之外的其他任何费用。）</w:t>
      </w:r>
    </w:p>
    <w:p w14:paraId="1CF00F8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二、主体资格及知识产权承诺</w:t>
      </w:r>
    </w:p>
    <w:p w14:paraId="69DFCB2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应保证其对该设备拥有完全的所有权或已得到所有者充分的销售授权，并确保向甲方提供的所有资质文件真实合法有效，否则甲方有权解除合同，乙方应在甲方发出解除通知后3日内返还甲方已支付的全部费用，并应向甲方承担损失赔偿责任。</w:t>
      </w:r>
    </w:p>
    <w:p w14:paraId="59F81FC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乙方应保证其拥有该设备涉及的包括软件在内的所有知识产权（软件须提供正版标识），如有任何第三方就该设备所涉知识产权主张权利，乙方对此承担全部法律责任。</w:t>
      </w:r>
    </w:p>
    <w:p w14:paraId="0F4A21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三、交货时间和地点</w:t>
      </w:r>
    </w:p>
    <w:p w14:paraId="2681A6C1">
      <w:pPr>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合同签订生效后，乙方在</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日内送货至甲方指定地点并完成安装，运费及货运保险费等相关所有费用由乙方承担。验收合格前货物的所有风险由乙方承担。</w:t>
      </w:r>
    </w:p>
    <w:p w14:paraId="4769ED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四、货物安装及验收</w:t>
      </w:r>
    </w:p>
    <w:p w14:paraId="665E4C1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将设备安装结束后，通知甲方对安装后的设备进行清点。如设备的安装和运行需要特定的场所和配套设施，乙方应明确向甲方作出说明，以便甲方能按乙方要求完成相关准备工作。如乙方对安装场地予以认可后，应向甲方出具《设置场所验收合格证明》。</w:t>
      </w:r>
    </w:p>
    <w:p w14:paraId="4E3B67C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color w:val="auto"/>
          <w:kern w:val="2"/>
          <w:sz w:val="28"/>
          <w:szCs w:val="28"/>
          <w:highlight w:val="none"/>
          <w:lang w:eastAsia="zh-CN"/>
        </w:rPr>
        <w:t>项目安装调试完毕后，</w:t>
      </w:r>
      <w:r>
        <w:rPr>
          <w:rFonts w:hint="eastAsia" w:ascii="仿宋" w:hAnsi="仿宋" w:eastAsia="仿宋" w:cs="仿宋"/>
          <w:snapToGrid/>
          <w:color w:val="auto"/>
          <w:kern w:val="2"/>
          <w:sz w:val="28"/>
          <w:szCs w:val="28"/>
          <w:highlight w:val="none"/>
          <w:lang w:val="en-US" w:eastAsia="zh-CN"/>
        </w:rPr>
        <w:t>乙方书面提出</w:t>
      </w:r>
      <w:r>
        <w:rPr>
          <w:rFonts w:hint="eastAsia" w:ascii="仿宋" w:hAnsi="仿宋" w:eastAsia="仿宋" w:cs="仿宋"/>
          <w:snapToGrid/>
          <w:color w:val="auto"/>
          <w:kern w:val="2"/>
          <w:sz w:val="28"/>
          <w:szCs w:val="28"/>
          <w:highlight w:val="none"/>
          <w:lang w:eastAsia="zh-CN"/>
        </w:rPr>
        <w:t>初步验收</w:t>
      </w:r>
      <w:r>
        <w:rPr>
          <w:rFonts w:hint="eastAsia" w:ascii="仿宋" w:hAnsi="仿宋" w:eastAsia="仿宋" w:cs="仿宋"/>
          <w:snapToGrid/>
          <w:color w:val="auto"/>
          <w:kern w:val="2"/>
          <w:sz w:val="28"/>
          <w:szCs w:val="28"/>
          <w:highlight w:val="none"/>
          <w:lang w:val="en-US" w:eastAsia="zh-CN"/>
        </w:rPr>
        <w:t>申请，甲方在</w:t>
      </w:r>
      <w:r>
        <w:rPr>
          <w:rFonts w:hint="eastAsia" w:ascii="仿宋" w:hAnsi="仿宋" w:eastAsia="仿宋" w:cs="仿宋"/>
          <w:snapToGrid/>
          <w:color w:val="auto"/>
          <w:kern w:val="2"/>
          <w:sz w:val="28"/>
          <w:szCs w:val="28"/>
          <w:highlight w:val="none"/>
          <w:u w:val="single"/>
          <w:lang w:val="en-US" w:eastAsia="zh-CN"/>
        </w:rPr>
        <w:t>10</w:t>
      </w:r>
      <w:r>
        <w:rPr>
          <w:rFonts w:hint="eastAsia" w:ascii="仿宋" w:hAnsi="仿宋" w:eastAsia="仿宋" w:cs="仿宋"/>
          <w:snapToGrid/>
          <w:color w:val="auto"/>
          <w:kern w:val="2"/>
          <w:sz w:val="28"/>
          <w:szCs w:val="28"/>
          <w:highlight w:val="none"/>
          <w:u w:val="none"/>
          <w:lang w:val="en-US" w:eastAsia="zh-CN"/>
        </w:rPr>
        <w:t>日</w:t>
      </w:r>
      <w:r>
        <w:rPr>
          <w:rFonts w:hint="eastAsia" w:ascii="仿宋" w:hAnsi="仿宋" w:eastAsia="仿宋" w:cs="仿宋"/>
          <w:snapToGrid/>
          <w:color w:val="auto"/>
          <w:kern w:val="2"/>
          <w:sz w:val="28"/>
          <w:szCs w:val="28"/>
          <w:highlight w:val="none"/>
          <w:lang w:val="en-US" w:eastAsia="zh-CN"/>
        </w:rPr>
        <w:t>内组织初步验收</w:t>
      </w:r>
      <w:r>
        <w:rPr>
          <w:rFonts w:hint="eastAsia" w:ascii="仿宋" w:hAnsi="仿宋" w:eastAsia="仿宋" w:cs="仿宋"/>
          <w:snapToGrid/>
          <w:color w:val="auto"/>
          <w:kern w:val="2"/>
          <w:sz w:val="28"/>
          <w:szCs w:val="28"/>
          <w:highlight w:val="none"/>
          <w:lang w:eastAsia="zh-CN"/>
        </w:rPr>
        <w:t>。初步验收合格后，进入</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u w:val="none"/>
          <w:lang w:val="en-US" w:eastAsia="zh-CN"/>
        </w:rPr>
        <w:t>日</w:t>
      </w:r>
      <w:r>
        <w:rPr>
          <w:rFonts w:hint="eastAsia" w:ascii="仿宋" w:hAnsi="仿宋" w:eastAsia="仿宋" w:cs="仿宋"/>
          <w:snapToGrid/>
          <w:color w:val="auto"/>
          <w:kern w:val="2"/>
          <w:sz w:val="28"/>
          <w:szCs w:val="28"/>
          <w:highlight w:val="none"/>
          <w:lang w:eastAsia="zh-CN"/>
        </w:rPr>
        <w:t>试用期；试用期间发生重大质量问题，修复后试用相应顺延；试用期结束后</w:t>
      </w:r>
      <w:r>
        <w:rPr>
          <w:rFonts w:hint="eastAsia" w:ascii="仿宋" w:hAnsi="仿宋" w:eastAsia="仿宋" w:cs="仿宋"/>
          <w:snapToGrid/>
          <w:color w:val="auto"/>
          <w:kern w:val="2"/>
          <w:sz w:val="28"/>
          <w:szCs w:val="28"/>
          <w:highlight w:val="none"/>
          <w:lang w:val="en-US" w:eastAsia="zh-CN"/>
        </w:rPr>
        <w:t>乙方书面提出验收申请，甲方在</w:t>
      </w:r>
      <w:r>
        <w:rPr>
          <w:rFonts w:hint="eastAsia" w:ascii="仿宋" w:hAnsi="仿宋" w:eastAsia="仿宋" w:cs="仿宋"/>
          <w:snapToGrid/>
          <w:color w:val="auto"/>
          <w:kern w:val="2"/>
          <w:sz w:val="28"/>
          <w:szCs w:val="28"/>
          <w:highlight w:val="none"/>
          <w:u w:val="single"/>
          <w:lang w:val="en-US" w:eastAsia="zh-CN"/>
        </w:rPr>
        <w:t>7</w:t>
      </w:r>
      <w:r>
        <w:rPr>
          <w:rFonts w:hint="eastAsia" w:ascii="仿宋" w:hAnsi="仿宋" w:eastAsia="仿宋" w:cs="仿宋"/>
          <w:snapToGrid/>
          <w:color w:val="auto"/>
          <w:kern w:val="2"/>
          <w:sz w:val="28"/>
          <w:szCs w:val="28"/>
          <w:highlight w:val="none"/>
          <w:lang w:val="en-US" w:eastAsia="zh-CN"/>
        </w:rPr>
        <w:t>个工作</w:t>
      </w:r>
      <w:r>
        <w:rPr>
          <w:rFonts w:hint="eastAsia" w:ascii="仿宋" w:hAnsi="仿宋" w:eastAsia="仿宋" w:cs="仿宋"/>
          <w:snapToGrid/>
          <w:color w:val="auto"/>
          <w:kern w:val="2"/>
          <w:sz w:val="28"/>
          <w:szCs w:val="28"/>
          <w:highlight w:val="none"/>
          <w:lang w:eastAsia="zh-CN"/>
        </w:rPr>
        <w:t>日内完成最终验收</w:t>
      </w:r>
      <w:r>
        <w:rPr>
          <w:rFonts w:hint="eastAsia" w:ascii="仿宋" w:hAnsi="仿宋" w:eastAsia="仿宋" w:cs="仿宋"/>
          <w:snapToGrid/>
          <w:kern w:val="2"/>
          <w:sz w:val="28"/>
          <w:szCs w:val="28"/>
          <w:lang w:eastAsia="zh-CN"/>
        </w:rPr>
        <w:t>。</w:t>
      </w:r>
    </w:p>
    <w:p w14:paraId="1842249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color w:val="auto"/>
          <w:kern w:val="2"/>
          <w:sz w:val="28"/>
          <w:szCs w:val="28"/>
          <w:highlight w:val="none"/>
          <w:lang w:val="en-US" w:eastAsia="zh-CN"/>
        </w:rPr>
        <w:t>3</w:t>
      </w:r>
      <w:r>
        <w:rPr>
          <w:rFonts w:hint="eastAsia" w:ascii="仿宋" w:hAnsi="仿宋" w:eastAsia="仿宋" w:cs="仿宋"/>
          <w:snapToGrid/>
          <w:color w:val="auto"/>
          <w:kern w:val="2"/>
          <w:sz w:val="28"/>
          <w:szCs w:val="28"/>
          <w:highlight w:val="none"/>
          <w:lang w:eastAsia="zh-CN"/>
        </w:rPr>
        <w:t>.验收标准：按国家有关规定以及甲方竞议价文件的质量要求和技术指标、乙方的响应文件及承诺与本合同约定标准进行验收；甲乙双方如对质量要求和技术指标的约定标准有相互抵触或异议的事项，由甲方在竞议价文件与响应文件中按质量要求和技术指标比较优胜的原则确定该项的约定标准进行验收；</w:t>
      </w:r>
    </w:p>
    <w:p w14:paraId="2B121FC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w:t>
      </w:r>
      <w:r>
        <w:rPr>
          <w:rFonts w:hint="eastAsia" w:ascii="仿宋" w:hAnsi="仿宋" w:eastAsia="仿宋" w:cs="仿宋"/>
          <w:snapToGrid/>
          <w:kern w:val="2"/>
          <w:sz w:val="28"/>
          <w:szCs w:val="28"/>
          <w:lang w:eastAsia="zh-CN"/>
        </w:rPr>
        <w:t>产品</w:t>
      </w:r>
      <w:r>
        <w:rPr>
          <w:rFonts w:hint="eastAsia" w:ascii="仿宋" w:hAnsi="仿宋" w:eastAsia="仿宋" w:cs="仿宋"/>
          <w:snapToGrid/>
          <w:kern w:val="2"/>
          <w:sz w:val="28"/>
          <w:szCs w:val="28"/>
          <w:lang w:val="en-US" w:eastAsia="zh-CN"/>
        </w:rPr>
        <w:t>需</w:t>
      </w:r>
      <w:r>
        <w:rPr>
          <w:rFonts w:hint="eastAsia" w:ascii="仿宋" w:hAnsi="仿宋" w:eastAsia="仿宋" w:cs="仿宋"/>
          <w:snapToGrid/>
          <w:kern w:val="2"/>
          <w:sz w:val="28"/>
          <w:szCs w:val="28"/>
          <w:lang w:eastAsia="zh-CN"/>
        </w:rPr>
        <w:t>满足下列内容：</w:t>
      </w:r>
    </w:p>
    <w:p w14:paraId="671DA8E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（1）本合同及《配置清单》中约定的所有部件之规格及数目。</w:t>
      </w:r>
    </w:p>
    <w:p w14:paraId="65628FD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（2）招标文件中注明的所有技术参数。</w:t>
      </w:r>
    </w:p>
    <w:p w14:paraId="487FDCD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（3）产品使用说明、证明产品质量的所有书面文件如</w:t>
      </w:r>
      <w:r>
        <w:rPr>
          <w:rFonts w:hint="eastAsia" w:ascii="仿宋" w:hAnsi="仿宋" w:eastAsia="仿宋" w:cs="仿宋"/>
          <w:snapToGrid/>
          <w:kern w:val="2"/>
          <w:sz w:val="28"/>
          <w:szCs w:val="28"/>
          <w:u w:val="none"/>
          <w:lang w:eastAsia="zh-CN"/>
        </w:rPr>
        <w:t>质量检验合格证、装箱单、产品安装使用说明书、质保单等，</w:t>
      </w:r>
      <w:r>
        <w:rPr>
          <w:rFonts w:hint="eastAsia" w:ascii="仿宋" w:hAnsi="仿宋" w:eastAsia="仿宋" w:cs="仿宋"/>
          <w:snapToGrid/>
          <w:kern w:val="2"/>
          <w:sz w:val="28"/>
          <w:szCs w:val="28"/>
          <w:lang w:eastAsia="zh-CN"/>
        </w:rPr>
        <w:t>进口产品具备所有海关手续。</w:t>
      </w:r>
    </w:p>
    <w:p w14:paraId="0AFA25A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（4）政策法规等相关规定要求的相关证明材料。</w:t>
      </w:r>
    </w:p>
    <w:p w14:paraId="5BCB0DB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color w:val="auto"/>
          <w:kern w:val="2"/>
          <w:sz w:val="28"/>
          <w:szCs w:val="28"/>
          <w:highlight w:val="none"/>
          <w:lang w:val="en-US" w:eastAsia="zh-CN"/>
        </w:rPr>
        <w:t>5</w:t>
      </w:r>
      <w:r>
        <w:rPr>
          <w:rFonts w:hint="eastAsia" w:ascii="仿宋" w:hAnsi="仿宋" w:eastAsia="仿宋" w:cs="仿宋"/>
          <w:snapToGrid/>
          <w:color w:val="auto"/>
          <w:kern w:val="2"/>
          <w:sz w:val="28"/>
          <w:szCs w:val="28"/>
          <w:highlight w:val="none"/>
          <w:lang w:eastAsia="zh-CN"/>
        </w:rPr>
        <w:t>.验收时如发现所交付的产品有短装、次品、损坏或其他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r>
        <w:rPr>
          <w:rFonts w:hint="eastAsia" w:ascii="仿宋" w:hAnsi="仿宋" w:eastAsia="仿宋" w:cs="仿宋"/>
          <w:snapToGrid/>
          <w:kern w:val="2"/>
          <w:sz w:val="28"/>
          <w:szCs w:val="28"/>
          <w:lang w:eastAsia="zh-CN"/>
        </w:rPr>
        <w:t>乙方应按照本合同第四条约定的期限提供符合上述要求的设备。否则，甲方有权解除合同，并有权按照本合同第十一条要求乙方支付违约金。如甲方已支付货款的，乙方</w:t>
      </w:r>
      <w:r>
        <w:rPr>
          <w:rFonts w:hint="eastAsia" w:ascii="仿宋" w:hAnsi="仿宋" w:eastAsia="仿宋" w:cs="仿宋"/>
          <w:snapToGrid/>
          <w:kern w:val="2"/>
          <w:sz w:val="28"/>
          <w:szCs w:val="28"/>
          <w:lang w:val="en-US" w:eastAsia="zh-CN"/>
        </w:rPr>
        <w:t>除支付违约金外还</w:t>
      </w:r>
      <w:r>
        <w:rPr>
          <w:rFonts w:hint="eastAsia" w:ascii="仿宋" w:hAnsi="仿宋" w:eastAsia="仿宋" w:cs="仿宋"/>
          <w:snapToGrid/>
          <w:kern w:val="2"/>
          <w:sz w:val="28"/>
          <w:szCs w:val="28"/>
          <w:lang w:eastAsia="zh-CN"/>
        </w:rPr>
        <w:t>应全额返还货款并按照中国人民银行同类同期银行贷款利息支付利息。</w:t>
      </w:r>
    </w:p>
    <w:p w14:paraId="343F4DE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6</w:t>
      </w:r>
      <w:r>
        <w:rPr>
          <w:rFonts w:hint="eastAsia" w:ascii="仿宋" w:hAnsi="仿宋" w:eastAsia="仿宋" w:cs="仿宋"/>
          <w:snapToGrid/>
          <w:color w:val="auto"/>
          <w:kern w:val="2"/>
          <w:sz w:val="28"/>
          <w:szCs w:val="28"/>
          <w:highlight w:val="none"/>
          <w:lang w:eastAsia="zh-CN"/>
        </w:rPr>
        <w:t>.如质量验收合格，双方签署政府采购项目验收报告，验收不合格的，由成交供应商进行整改，如经成交供应商</w:t>
      </w:r>
      <w:r>
        <w:rPr>
          <w:rFonts w:hint="eastAsia" w:ascii="仿宋" w:hAnsi="仿宋" w:eastAsia="仿宋" w:cs="仿宋"/>
          <w:snapToGrid/>
          <w:color w:val="auto"/>
          <w:kern w:val="2"/>
          <w:sz w:val="28"/>
          <w:szCs w:val="28"/>
          <w:highlight w:val="none"/>
          <w:u w:val="single"/>
          <w:lang w:eastAsia="zh-CN"/>
        </w:rPr>
        <w:t>2</w:t>
      </w:r>
      <w:r>
        <w:rPr>
          <w:rFonts w:hint="eastAsia" w:ascii="仿宋" w:hAnsi="仿宋" w:eastAsia="仿宋" w:cs="仿宋"/>
          <w:snapToGrid/>
          <w:color w:val="auto"/>
          <w:kern w:val="2"/>
          <w:sz w:val="28"/>
          <w:szCs w:val="28"/>
          <w:highlight w:val="none"/>
          <w:lang w:eastAsia="zh-CN"/>
        </w:rPr>
        <w:t>次整改仍不能验收合格，采购人有权要求换货。</w:t>
      </w:r>
    </w:p>
    <w:p w14:paraId="238507C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7.</w:t>
      </w:r>
      <w:r>
        <w:rPr>
          <w:rFonts w:hint="eastAsia" w:ascii="仿宋" w:hAnsi="仿宋" w:eastAsia="仿宋" w:cs="仿宋"/>
          <w:snapToGrid/>
          <w:color w:val="auto"/>
          <w:kern w:val="2"/>
          <w:sz w:val="28"/>
          <w:szCs w:val="28"/>
          <w:highlight w:val="none"/>
          <w:lang w:eastAsia="zh-CN"/>
        </w:rPr>
        <w:t>如具体产品经乙方</w:t>
      </w:r>
      <w:r>
        <w:rPr>
          <w:rFonts w:hint="eastAsia" w:ascii="仿宋" w:hAnsi="仿宋" w:eastAsia="仿宋" w:cs="仿宋"/>
          <w:snapToGrid/>
          <w:color w:val="auto"/>
          <w:kern w:val="2"/>
          <w:sz w:val="28"/>
          <w:szCs w:val="28"/>
          <w:highlight w:val="none"/>
          <w:u w:val="single"/>
          <w:lang w:eastAsia="zh-CN"/>
        </w:rPr>
        <w:t>2</w:t>
      </w:r>
      <w:r>
        <w:rPr>
          <w:rFonts w:hint="eastAsia" w:ascii="仿宋" w:hAnsi="仿宋" w:eastAsia="仿宋" w:cs="仿宋"/>
          <w:snapToGrid/>
          <w:color w:val="auto"/>
          <w:kern w:val="2"/>
          <w:sz w:val="28"/>
          <w:szCs w:val="28"/>
          <w:highlight w:val="none"/>
          <w:lang w:eastAsia="zh-CN"/>
        </w:rPr>
        <w:t>次</w:t>
      </w:r>
      <w:r>
        <w:rPr>
          <w:rFonts w:hint="eastAsia" w:ascii="仿宋" w:hAnsi="仿宋" w:eastAsia="仿宋" w:cs="仿宋"/>
          <w:snapToGrid/>
          <w:color w:val="auto"/>
          <w:kern w:val="2"/>
          <w:sz w:val="28"/>
          <w:szCs w:val="28"/>
          <w:highlight w:val="none"/>
          <w:lang w:val="en-US" w:eastAsia="zh-CN"/>
        </w:rPr>
        <w:t>调换或</w:t>
      </w:r>
      <w:r>
        <w:rPr>
          <w:rFonts w:hint="eastAsia" w:ascii="仿宋" w:hAnsi="仿宋" w:eastAsia="仿宋" w:cs="仿宋"/>
          <w:snapToGrid/>
          <w:color w:val="auto"/>
          <w:kern w:val="2"/>
          <w:sz w:val="28"/>
          <w:szCs w:val="28"/>
          <w:highlight w:val="none"/>
          <w:lang w:eastAsia="zh-CN"/>
        </w:rPr>
        <w:t>仍不能达到合同约定的质量标准，甲方有权退货，并视作乙方不能交付产品，乙方应支付违约赔偿金给甲方，甲方还可依法追究乙方的违约责任。</w:t>
      </w:r>
    </w:p>
    <w:p w14:paraId="66D2155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8.乙方书面提出验收申请</w:t>
      </w:r>
      <w:r>
        <w:rPr>
          <w:rFonts w:hint="eastAsia" w:ascii="仿宋" w:hAnsi="仿宋" w:eastAsia="仿宋" w:cs="仿宋"/>
          <w:snapToGrid/>
          <w:color w:val="auto"/>
          <w:kern w:val="2"/>
          <w:sz w:val="28"/>
          <w:szCs w:val="28"/>
          <w:highlight w:val="none"/>
          <w:lang w:eastAsia="zh-CN"/>
        </w:rPr>
        <w:t>后</w:t>
      </w:r>
      <w:r>
        <w:rPr>
          <w:rFonts w:hint="eastAsia" w:ascii="仿宋" w:hAnsi="仿宋" w:eastAsia="仿宋" w:cs="仿宋"/>
          <w:snapToGrid/>
          <w:color w:val="auto"/>
          <w:kern w:val="2"/>
          <w:sz w:val="28"/>
          <w:szCs w:val="28"/>
          <w:highlight w:val="none"/>
          <w:u w:val="single"/>
          <w:lang w:val="en-US" w:eastAsia="zh-CN"/>
        </w:rPr>
        <w:t>15</w:t>
      </w:r>
      <w:r>
        <w:rPr>
          <w:rFonts w:hint="eastAsia" w:ascii="仿宋" w:hAnsi="仿宋" w:eastAsia="仿宋" w:cs="仿宋"/>
          <w:snapToGrid/>
          <w:color w:val="auto"/>
          <w:kern w:val="2"/>
          <w:sz w:val="28"/>
          <w:szCs w:val="28"/>
          <w:highlight w:val="none"/>
          <w:lang w:eastAsia="zh-CN"/>
        </w:rPr>
        <w:t>日内，甲方无故不进行验收工作并已使用产品的，视同已安装调试完成并验收合格。</w:t>
      </w:r>
    </w:p>
    <w:p w14:paraId="2807278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9.</w:t>
      </w:r>
      <w:r>
        <w:rPr>
          <w:rFonts w:hint="eastAsia" w:ascii="仿宋" w:hAnsi="仿宋" w:eastAsia="仿宋" w:cs="仿宋"/>
          <w:snapToGrid/>
          <w:color w:val="auto"/>
          <w:kern w:val="2"/>
          <w:sz w:val="28"/>
          <w:szCs w:val="28"/>
          <w:highlight w:val="none"/>
          <w:lang w:eastAsia="zh-CN"/>
        </w:rPr>
        <w:t>乙方应将所提供产品的装箱清单、配件、随机工具、用户使用手册、原厂保修卡等资料交付给甲方；乙方不能完整交付产品及本款规定的单证和工具的，应负责补齐，否则视为未按合同约定交货。</w:t>
      </w:r>
    </w:p>
    <w:p w14:paraId="4C557E1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10.</w:t>
      </w:r>
      <w:r>
        <w:rPr>
          <w:rFonts w:hint="eastAsia" w:ascii="仿宋" w:hAnsi="仿宋" w:eastAsia="仿宋" w:cs="仿宋"/>
          <w:snapToGrid/>
          <w:kern w:val="2"/>
          <w:sz w:val="28"/>
          <w:szCs w:val="28"/>
          <w:lang w:eastAsia="zh-CN"/>
        </w:rPr>
        <w:t>该合同价款包括了附件《配置清单》中所列所有部件，乙方承诺所有配件均为该设备原装全新配件。</w:t>
      </w:r>
    </w:p>
    <w:p w14:paraId="5E8319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五、人员培训</w:t>
      </w:r>
    </w:p>
    <w:p w14:paraId="4351E7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乙方应对甲方工作人员进行免费培训，保证受训人员能熟练操作，并对该设备进行日常维护。</w:t>
      </w:r>
    </w:p>
    <w:p w14:paraId="65A3FB5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六、质量承诺：</w:t>
      </w:r>
    </w:p>
    <w:p w14:paraId="15A2442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乙方应保证该货物原产地真实，是全新的、未使用过的，标识清楚、权属清楚，质量符合</w:t>
      </w:r>
      <w:r>
        <w:rPr>
          <w:rFonts w:hint="eastAsia" w:ascii="仿宋" w:hAnsi="仿宋" w:eastAsia="仿宋" w:cs="仿宋"/>
          <w:snapToGrid/>
          <w:kern w:val="2"/>
          <w:sz w:val="28"/>
          <w:szCs w:val="28"/>
          <w:lang w:val="en-US" w:eastAsia="zh-CN"/>
        </w:rPr>
        <w:t>或优于</w:t>
      </w:r>
      <w:r>
        <w:rPr>
          <w:rFonts w:hint="eastAsia" w:ascii="仿宋" w:hAnsi="仿宋" w:eastAsia="仿宋" w:cs="仿宋"/>
          <w:snapToGrid/>
          <w:kern w:val="2"/>
          <w:sz w:val="28"/>
          <w:szCs w:val="28"/>
          <w:lang w:eastAsia="zh-CN"/>
        </w:rPr>
        <w:t>国家（</w:t>
      </w:r>
      <w:r>
        <w:rPr>
          <w:rFonts w:hint="eastAsia" w:ascii="仿宋" w:hAnsi="仿宋" w:eastAsia="仿宋" w:cs="仿宋"/>
          <w:snapToGrid/>
          <w:kern w:val="2"/>
          <w:sz w:val="28"/>
          <w:szCs w:val="28"/>
          <w:lang w:val="en-US" w:eastAsia="zh-CN"/>
        </w:rPr>
        <w:t>行业</w:t>
      </w:r>
      <w:r>
        <w:rPr>
          <w:rFonts w:hint="eastAsia" w:ascii="仿宋" w:hAnsi="仿宋" w:eastAsia="仿宋" w:cs="仿宋"/>
          <w:snapToGrid/>
          <w:kern w:val="2"/>
          <w:sz w:val="28"/>
          <w:szCs w:val="28"/>
          <w:lang w:eastAsia="zh-CN"/>
        </w:rPr>
        <w:t>）标准（在无国家标准时，符合行业标准，相关标准不一致的，应以较之更为严格的为准），</w:t>
      </w:r>
      <w:r>
        <w:rPr>
          <w:rFonts w:hint="eastAsia" w:ascii="仿宋" w:hAnsi="仿宋" w:eastAsia="仿宋" w:cs="仿宋"/>
          <w:snapToGrid/>
          <w:color w:val="auto"/>
          <w:kern w:val="2"/>
          <w:sz w:val="28"/>
          <w:szCs w:val="28"/>
          <w:highlight w:val="none"/>
          <w:lang w:eastAsia="zh-CN"/>
        </w:rPr>
        <w:t>以及本项目</w:t>
      </w:r>
      <w:r>
        <w:rPr>
          <w:rFonts w:hint="eastAsia" w:ascii="仿宋" w:hAnsi="仿宋" w:eastAsia="仿宋" w:cs="仿宋"/>
          <w:snapToGrid/>
          <w:color w:val="auto"/>
          <w:kern w:val="2"/>
          <w:sz w:val="28"/>
          <w:szCs w:val="28"/>
          <w:highlight w:val="none"/>
          <w:lang w:val="en-US" w:eastAsia="zh-CN"/>
        </w:rPr>
        <w:t>竞议价文件</w:t>
      </w:r>
      <w:r>
        <w:rPr>
          <w:rFonts w:hint="eastAsia" w:ascii="仿宋" w:hAnsi="仿宋" w:eastAsia="仿宋" w:cs="仿宋"/>
          <w:snapToGrid/>
          <w:color w:val="auto"/>
          <w:kern w:val="2"/>
          <w:sz w:val="28"/>
          <w:szCs w:val="28"/>
          <w:highlight w:val="none"/>
          <w:lang w:eastAsia="zh-CN"/>
        </w:rPr>
        <w:t>的质量要求和技术指标与出厂标准，</w:t>
      </w:r>
      <w:r>
        <w:rPr>
          <w:rFonts w:hint="eastAsia" w:ascii="仿宋" w:hAnsi="仿宋" w:eastAsia="仿宋" w:cs="仿宋"/>
          <w:snapToGrid/>
          <w:kern w:val="2"/>
          <w:sz w:val="28"/>
          <w:szCs w:val="28"/>
          <w:lang w:eastAsia="zh-CN"/>
        </w:rPr>
        <w:t>不得以假充真，以次充好。</w:t>
      </w:r>
    </w:p>
    <w:p w14:paraId="03629E5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在保修期内乙方应保证设备因故障停用时间小于</w:t>
      </w:r>
      <w:r>
        <w:rPr>
          <w:rFonts w:hint="eastAsia" w:ascii="仿宋" w:hAnsi="仿宋" w:eastAsia="仿宋" w:cs="仿宋"/>
          <w:snapToGrid/>
          <w:kern w:val="2"/>
          <w:sz w:val="28"/>
          <w:szCs w:val="28"/>
          <w:u w:val="single"/>
          <w:lang w:eastAsia="zh-CN"/>
        </w:rPr>
        <w:t xml:space="preserve">  7  </w:t>
      </w:r>
      <w:r>
        <w:rPr>
          <w:rFonts w:hint="eastAsia" w:ascii="仿宋" w:hAnsi="仿宋" w:eastAsia="仿宋" w:cs="仿宋"/>
          <w:snapToGrid/>
          <w:kern w:val="2"/>
          <w:sz w:val="28"/>
          <w:szCs w:val="28"/>
          <w:lang w:eastAsia="zh-CN"/>
        </w:rPr>
        <w:t>个工作日。</w:t>
      </w:r>
    </w:p>
    <w:p w14:paraId="0872802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（工作日是按照每年365天，每天24小时进行计算。）</w:t>
      </w:r>
    </w:p>
    <w:p w14:paraId="5EEB6C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bidi="ar-SA"/>
        </w:rPr>
        <w:t>3.</w:t>
      </w:r>
      <w:r>
        <w:rPr>
          <w:rFonts w:hint="eastAsia" w:ascii="仿宋" w:hAnsi="仿宋" w:eastAsia="仿宋" w:cs="仿宋"/>
          <w:snapToGrid/>
          <w:kern w:val="2"/>
          <w:sz w:val="28"/>
          <w:szCs w:val="28"/>
          <w:lang w:eastAsia="zh-CN"/>
        </w:rPr>
        <w:t>如因设备质量瑕疵导致甲方无法正常使用或影响使用效果，由此与患者发生纠纷而导致甲方赔偿，乙方对此承担全部责任。</w:t>
      </w:r>
    </w:p>
    <w:p w14:paraId="593CC5D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4.</w:t>
      </w:r>
      <w:r>
        <w:rPr>
          <w:rFonts w:hint="eastAsia" w:ascii="仿宋" w:hAnsi="仿宋" w:eastAsia="仿宋" w:cs="仿宋"/>
          <w:snapToGrid/>
          <w:color w:val="auto"/>
          <w:kern w:val="2"/>
          <w:sz w:val="28"/>
          <w:szCs w:val="28"/>
          <w:highlight w:val="none"/>
          <w:lang w:eastAsia="zh-CN"/>
        </w:rPr>
        <w:t>产品质量出现问题，乙方应负责三包（包修、包换、包退），费用由乙方负担。</w:t>
      </w:r>
    </w:p>
    <w:p w14:paraId="4BA394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bidi="ar-SA"/>
        </w:rPr>
        <w:t>5.</w:t>
      </w:r>
      <w:r>
        <w:rPr>
          <w:rFonts w:hint="eastAsia" w:ascii="仿宋" w:hAnsi="仿宋" w:eastAsia="仿宋" w:cs="仿宋"/>
          <w:snapToGrid/>
          <w:kern w:val="2"/>
          <w:sz w:val="28"/>
          <w:szCs w:val="28"/>
          <w:lang w:eastAsia="zh-CN"/>
        </w:rPr>
        <w:t>乙方保证设备及其配件、附属设备均取得了国家卫生、医药行政部门的合法批文，若甲方在使用过程中由此受到行政处罚，则乙方对此承担全部责任并双倍赔偿甲方损失。</w:t>
      </w:r>
    </w:p>
    <w:p w14:paraId="5E1C670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七、产品保修及维修：</w:t>
      </w:r>
    </w:p>
    <w:p w14:paraId="71B505C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：项目验收合格后</w:t>
      </w:r>
      <w:r>
        <w:rPr>
          <w:rFonts w:hint="eastAsia" w:ascii="仿宋" w:hAnsi="仿宋" w:eastAsia="仿宋" w:cs="仿宋"/>
          <w:snapToGrid/>
          <w:kern w:val="2"/>
          <w:sz w:val="28"/>
          <w:szCs w:val="28"/>
          <w:u w:val="single"/>
          <w:lang w:val="en-US" w:eastAsia="zh-CN"/>
        </w:rPr>
        <w:t>1</w:t>
      </w:r>
      <w:r>
        <w:rPr>
          <w:rFonts w:hint="eastAsia" w:ascii="仿宋" w:hAnsi="仿宋" w:eastAsia="仿宋" w:cs="仿宋"/>
          <w:snapToGrid/>
          <w:kern w:val="2"/>
          <w:sz w:val="28"/>
          <w:szCs w:val="28"/>
          <w:lang w:eastAsia="zh-CN"/>
        </w:rPr>
        <w:t>年，生产厂家</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超过</w:t>
      </w:r>
      <w:r>
        <w:rPr>
          <w:rFonts w:hint="eastAsia" w:ascii="仿宋" w:hAnsi="仿宋" w:eastAsia="仿宋" w:cs="仿宋"/>
          <w:snapToGrid/>
          <w:kern w:val="2"/>
          <w:sz w:val="28"/>
          <w:szCs w:val="28"/>
          <w:u w:val="single"/>
          <w:lang w:val="en-US" w:eastAsia="zh-CN"/>
        </w:rPr>
        <w:t>1</w:t>
      </w:r>
      <w:r>
        <w:rPr>
          <w:rFonts w:hint="eastAsia" w:ascii="仿宋" w:hAnsi="仿宋" w:eastAsia="仿宋" w:cs="仿宋"/>
          <w:snapToGrid/>
          <w:kern w:val="2"/>
          <w:sz w:val="28"/>
          <w:szCs w:val="28"/>
          <w:lang w:eastAsia="zh-CN"/>
        </w:rPr>
        <w:t>年的，以生产厂家</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为准。除非因采购人使用不当，货物在</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内被发现存在任何质量问题，供应商应按照“三包”规定负责对货物进行维修、退换，退换的货物的</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应重新计算。</w:t>
      </w:r>
    </w:p>
    <w:p w14:paraId="3116B9AE">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0"/>
          <w:sz w:val="28"/>
          <w:szCs w:val="28"/>
          <w:lang w:val="en-US" w:eastAsia="zh-CN" w:bidi="ar"/>
        </w:rPr>
        <w:t>质保期内，提供7*24小时售后服务，乙方</w:t>
      </w:r>
      <w:r>
        <w:rPr>
          <w:rFonts w:hint="eastAsia" w:ascii="仿宋" w:hAnsi="仿宋" w:eastAsia="仿宋" w:cs="仿宋"/>
          <w:snapToGrid/>
          <w:color w:val="auto"/>
          <w:kern w:val="2"/>
          <w:sz w:val="28"/>
          <w:szCs w:val="28"/>
          <w:highlight w:val="none"/>
          <w:lang w:val="en-US" w:eastAsia="zh-CN" w:bidi="ar"/>
        </w:rPr>
        <w:t>接到售后服务后30分钟内响应，</w:t>
      </w:r>
      <w:r>
        <w:rPr>
          <w:rFonts w:hint="eastAsia" w:ascii="仿宋" w:hAnsi="仿宋" w:eastAsia="仿宋" w:cs="仿宋"/>
          <w:snapToGrid/>
          <w:kern w:val="0"/>
          <w:sz w:val="28"/>
          <w:szCs w:val="28"/>
          <w:lang w:val="en-US" w:eastAsia="zh-CN" w:bidi="ar"/>
        </w:rPr>
        <w:t>24小时内完成维修或更换，并承担因此产生的修理调换的配件、运输及人工等费用。</w:t>
      </w:r>
    </w:p>
    <w:p w14:paraId="60896C6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0"/>
          <w:sz w:val="28"/>
          <w:szCs w:val="28"/>
          <w:lang w:val="en-US" w:eastAsia="zh-CN" w:bidi="ar"/>
        </w:rPr>
        <w:t>质保期内，乙方提供每月定期巡回保养服务。</w:t>
      </w:r>
    </w:p>
    <w:p w14:paraId="5517BE2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4.乙方</w:t>
      </w:r>
      <w:r>
        <w:rPr>
          <w:rFonts w:hint="eastAsia" w:ascii="仿宋" w:hAnsi="仿宋" w:eastAsia="仿宋" w:cs="仿宋"/>
          <w:snapToGrid/>
          <w:kern w:val="0"/>
          <w:sz w:val="28"/>
          <w:szCs w:val="28"/>
          <w:lang w:val="en-US" w:eastAsia="zh-CN" w:bidi="ar"/>
        </w:rPr>
        <w:t>在甲方所在地进行安装调试、试运转和现场培训。</w:t>
      </w:r>
    </w:p>
    <w:p w14:paraId="0A4A159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5.</w:t>
      </w:r>
      <w:r>
        <w:rPr>
          <w:rFonts w:hint="eastAsia" w:ascii="仿宋" w:hAnsi="仿宋" w:eastAsia="仿宋" w:cs="仿宋"/>
          <w:snapToGrid/>
          <w:kern w:val="0"/>
          <w:sz w:val="28"/>
          <w:szCs w:val="28"/>
          <w:lang w:val="en-US" w:eastAsia="zh-CN" w:bidi="ar"/>
        </w:rPr>
        <w:t>质保期内，乙方提供升级维修（包括上门服务）服务，对软件产品生命周期内所有的重大修复、关键安全性升级等技术支持服务。</w:t>
      </w:r>
    </w:p>
    <w:p w14:paraId="2D73082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0"/>
          <w:sz w:val="28"/>
          <w:szCs w:val="28"/>
          <w:lang w:val="en-US" w:eastAsia="zh-CN" w:bidi="ar"/>
        </w:rPr>
        <w:t>6.</w:t>
      </w:r>
      <w:r>
        <w:rPr>
          <w:rFonts w:hint="eastAsia" w:ascii="仿宋" w:hAnsi="仿宋" w:eastAsia="仿宋" w:cs="仿宋"/>
          <w:snapToGrid/>
          <w:color w:val="auto"/>
          <w:kern w:val="2"/>
          <w:sz w:val="28"/>
          <w:szCs w:val="28"/>
          <w:highlight w:val="none"/>
          <w:lang w:val="en-US" w:eastAsia="zh-CN" w:bidi="ar"/>
        </w:rPr>
        <w:t>如涉及更换配件的，则所换配件必须是原厂全新的，在质保期外提供终身维护</w:t>
      </w:r>
      <w:r>
        <w:rPr>
          <w:rFonts w:hint="eastAsia" w:ascii="仿宋" w:hAnsi="仿宋" w:eastAsia="仿宋" w:cs="仿宋"/>
          <w:snapToGrid/>
          <w:kern w:val="0"/>
          <w:sz w:val="28"/>
          <w:szCs w:val="28"/>
          <w:lang w:val="en-US" w:eastAsia="zh-CN" w:bidi="ar"/>
        </w:rPr>
        <w:t>或升级技术支持</w:t>
      </w:r>
      <w:r>
        <w:rPr>
          <w:rFonts w:hint="eastAsia" w:ascii="仿宋" w:hAnsi="仿宋" w:eastAsia="仿宋" w:cs="仿宋"/>
          <w:snapToGrid/>
          <w:color w:val="auto"/>
          <w:kern w:val="2"/>
          <w:sz w:val="28"/>
          <w:szCs w:val="28"/>
          <w:highlight w:val="none"/>
          <w:lang w:val="en-US" w:eastAsia="zh-CN" w:bidi="ar"/>
        </w:rPr>
        <w:t>，设备维修只收取成本费用</w:t>
      </w:r>
      <w:r>
        <w:rPr>
          <w:rFonts w:hint="eastAsia" w:ascii="仿宋" w:hAnsi="仿宋" w:eastAsia="仿宋" w:cs="仿宋"/>
          <w:snapToGrid/>
          <w:kern w:val="0"/>
          <w:sz w:val="28"/>
          <w:szCs w:val="28"/>
          <w:lang w:val="en-US" w:eastAsia="zh-CN" w:bidi="ar"/>
        </w:rPr>
        <w:t>。</w:t>
      </w:r>
    </w:p>
    <w:p w14:paraId="26C8FBDC">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0"/>
          <w:sz w:val="28"/>
          <w:szCs w:val="28"/>
          <w:lang w:val="en-US" w:eastAsia="zh-CN" w:bidi="ar"/>
        </w:rPr>
      </w:pPr>
      <w:r>
        <w:rPr>
          <w:rFonts w:hint="eastAsia" w:ascii="仿宋" w:hAnsi="仿宋" w:eastAsia="仿宋" w:cs="仿宋"/>
          <w:snapToGrid/>
          <w:kern w:val="2"/>
          <w:sz w:val="28"/>
          <w:szCs w:val="28"/>
          <w:lang w:val="en-US" w:eastAsia="zh-CN" w:bidi="ar"/>
        </w:rPr>
        <w:t>7.质保期</w:t>
      </w:r>
      <w:r>
        <w:rPr>
          <w:rFonts w:hint="eastAsia" w:ascii="仿宋" w:hAnsi="仿宋" w:eastAsia="仿宋" w:cs="仿宋"/>
          <w:snapToGrid/>
          <w:kern w:val="2"/>
          <w:sz w:val="28"/>
          <w:szCs w:val="28"/>
          <w:lang w:eastAsia="zh-CN" w:bidi="ar"/>
        </w:rPr>
        <w:t>内，</w:t>
      </w:r>
      <w:r>
        <w:rPr>
          <w:rFonts w:hint="eastAsia" w:ascii="仿宋" w:hAnsi="仿宋" w:eastAsia="仿宋" w:cs="仿宋"/>
          <w:snapToGrid/>
          <w:kern w:val="2"/>
          <w:sz w:val="28"/>
          <w:szCs w:val="28"/>
          <w:lang w:val="en-US" w:eastAsia="zh-CN" w:bidi="ar"/>
        </w:rPr>
        <w:t>设备</w:t>
      </w:r>
      <w:r>
        <w:rPr>
          <w:rFonts w:hint="eastAsia" w:ascii="仿宋" w:hAnsi="仿宋" w:eastAsia="仿宋" w:cs="仿宋"/>
          <w:snapToGrid/>
          <w:kern w:val="2"/>
          <w:sz w:val="28"/>
          <w:szCs w:val="28"/>
          <w:lang w:eastAsia="zh-CN" w:bidi="ar"/>
        </w:rPr>
        <w:t>单次维修时间超过</w:t>
      </w:r>
      <w:r>
        <w:rPr>
          <w:rFonts w:hint="eastAsia" w:ascii="仿宋" w:hAnsi="仿宋" w:eastAsia="仿宋" w:cs="仿宋"/>
          <w:snapToGrid/>
          <w:kern w:val="2"/>
          <w:sz w:val="28"/>
          <w:szCs w:val="28"/>
          <w:u w:val="none"/>
          <w:lang w:eastAsia="zh-CN" w:bidi="ar"/>
        </w:rPr>
        <w:t>15</w:t>
      </w:r>
      <w:r>
        <w:rPr>
          <w:rFonts w:hint="eastAsia" w:ascii="仿宋" w:hAnsi="仿宋" w:eastAsia="仿宋" w:cs="仿宋"/>
          <w:snapToGrid/>
          <w:kern w:val="2"/>
          <w:sz w:val="28"/>
          <w:szCs w:val="28"/>
          <w:lang w:eastAsia="zh-CN" w:bidi="ar"/>
        </w:rPr>
        <w:t>天或非因甲方使用不当导致的同一故障维修累计超过4次，乙方应无条件更换新设备，</w:t>
      </w:r>
      <w:r>
        <w:rPr>
          <w:rFonts w:hint="eastAsia" w:ascii="仿宋" w:hAnsi="仿宋" w:eastAsia="仿宋" w:cs="仿宋"/>
          <w:snapToGrid/>
          <w:kern w:val="0"/>
          <w:sz w:val="28"/>
          <w:szCs w:val="28"/>
          <w:lang w:val="en-US" w:eastAsia="zh-CN" w:bidi="ar"/>
        </w:rPr>
        <w:t>并对产品质量实行“三包”服务。</w:t>
      </w:r>
      <w:r>
        <w:rPr>
          <w:rFonts w:hint="eastAsia" w:ascii="仿宋" w:hAnsi="仿宋" w:eastAsia="仿宋" w:cs="仿宋"/>
          <w:snapToGrid/>
          <w:kern w:val="2"/>
          <w:sz w:val="28"/>
          <w:szCs w:val="28"/>
          <w:lang w:val="en-US" w:eastAsia="zh-CN" w:bidi="ar"/>
        </w:rPr>
        <w:t>乙方推诿拒绝更换设备的，甲方有权解除合同，并要求乙方支付合同总价的20%作为违约金。甲方提出解除合同的，乙方需在甲方提出解除合同7日内全额返还甲方已支付款项，并在接到退货通知后3日内接回货物，3天内未接回的，毁损灭失的风险由乙方自行承担。</w:t>
      </w:r>
    </w:p>
    <w:p w14:paraId="31BBFE1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8.</w:t>
      </w:r>
      <w:r>
        <w:rPr>
          <w:rFonts w:hint="eastAsia" w:ascii="仿宋" w:hAnsi="仿宋" w:eastAsia="仿宋" w:cs="仿宋"/>
          <w:snapToGrid/>
          <w:kern w:val="2"/>
          <w:sz w:val="28"/>
          <w:szCs w:val="28"/>
          <w:lang w:eastAsia="zh-CN"/>
        </w:rPr>
        <w:t>若设备涉及计算机软件系统的，乙方有义务为甲方此后对设备完全的使用提供便利及支持，包括但不限于源代码、密码的提供，乙方不得拒绝或收取额外费用。</w:t>
      </w:r>
    </w:p>
    <w:p w14:paraId="5C57B4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八、产品软件升级特别约定</w:t>
      </w:r>
    </w:p>
    <w:p w14:paraId="3B76270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乙方承诺当设备有升级版本时，免费为甲方就设备软件提供升级服务。</w:t>
      </w:r>
    </w:p>
    <w:p w14:paraId="115E275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九、付款方式</w:t>
      </w:r>
    </w:p>
    <w:p w14:paraId="5930DD7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en-US" w:eastAsia="zh-CN"/>
        </w:rPr>
        <w:t>1.</w:t>
      </w:r>
      <w:r>
        <w:rPr>
          <w:rFonts w:hint="eastAsia" w:ascii="仿宋" w:hAnsi="仿宋" w:eastAsia="仿宋" w:cs="仿宋"/>
          <w:snapToGrid/>
          <w:color w:val="auto"/>
          <w:kern w:val="2"/>
          <w:sz w:val="28"/>
          <w:szCs w:val="28"/>
          <w:highlight w:val="none"/>
          <w:lang w:val="zh-CN" w:eastAsia="zh-CN"/>
        </w:rPr>
        <w:t>项目验收合格后，达到付款条件起</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lang w:val="zh-CN" w:eastAsia="zh-CN"/>
        </w:rPr>
        <w:t>日内，支付合同金额的</w:t>
      </w:r>
      <w:r>
        <w:rPr>
          <w:rFonts w:hint="eastAsia" w:ascii="仿宋" w:hAnsi="仿宋" w:eastAsia="仿宋" w:cs="仿宋"/>
          <w:snapToGrid/>
          <w:color w:val="auto"/>
          <w:kern w:val="2"/>
          <w:sz w:val="28"/>
          <w:szCs w:val="28"/>
          <w:highlight w:val="none"/>
          <w:u w:val="single"/>
          <w:lang w:val="zh-CN" w:eastAsia="zh-CN"/>
        </w:rPr>
        <w:t>9</w:t>
      </w:r>
      <w:r>
        <w:rPr>
          <w:rFonts w:hint="eastAsia" w:ascii="仿宋" w:hAnsi="仿宋" w:eastAsia="仿宋" w:cs="仿宋"/>
          <w:snapToGrid/>
          <w:color w:val="auto"/>
          <w:kern w:val="2"/>
          <w:sz w:val="28"/>
          <w:szCs w:val="28"/>
          <w:highlight w:val="none"/>
          <w:u w:val="single"/>
          <w:lang w:val="en-US" w:eastAsia="zh-CN"/>
        </w:rPr>
        <w:t>5</w:t>
      </w:r>
      <w:r>
        <w:rPr>
          <w:rFonts w:hint="eastAsia" w:ascii="仿宋" w:hAnsi="仿宋" w:eastAsia="仿宋" w:cs="仿宋"/>
          <w:snapToGrid/>
          <w:color w:val="auto"/>
          <w:kern w:val="2"/>
          <w:sz w:val="28"/>
          <w:szCs w:val="28"/>
          <w:highlight w:val="none"/>
          <w:u w:val="single"/>
          <w:lang w:val="zh-CN" w:eastAsia="zh-CN"/>
        </w:rPr>
        <w:t>%</w:t>
      </w:r>
      <w:r>
        <w:rPr>
          <w:rFonts w:hint="eastAsia" w:ascii="仿宋" w:hAnsi="仿宋" w:eastAsia="仿宋" w:cs="仿宋"/>
          <w:snapToGrid/>
          <w:color w:val="auto"/>
          <w:kern w:val="2"/>
          <w:sz w:val="28"/>
          <w:szCs w:val="28"/>
          <w:highlight w:val="none"/>
          <w:lang w:val="zh-CN" w:eastAsia="zh-CN"/>
        </w:rPr>
        <w:t>；</w:t>
      </w:r>
      <w:r>
        <w:rPr>
          <w:rFonts w:hint="eastAsia" w:ascii="仿宋" w:hAnsi="仿宋" w:eastAsia="仿宋" w:cs="仿宋"/>
          <w:snapToGrid/>
          <w:color w:val="auto"/>
          <w:kern w:val="2"/>
          <w:sz w:val="28"/>
          <w:szCs w:val="28"/>
          <w:highlight w:val="none"/>
          <w:lang w:val="en-US" w:eastAsia="zh-CN"/>
        </w:rPr>
        <w:t>自验收合格之日起1</w:t>
      </w:r>
      <w:r>
        <w:rPr>
          <w:rFonts w:hint="eastAsia" w:ascii="仿宋" w:hAnsi="仿宋" w:eastAsia="仿宋" w:cs="仿宋"/>
          <w:snapToGrid/>
          <w:color w:val="auto"/>
          <w:kern w:val="2"/>
          <w:sz w:val="28"/>
          <w:szCs w:val="28"/>
          <w:highlight w:val="none"/>
          <w:lang w:val="zh-CN" w:eastAsia="zh-CN"/>
        </w:rPr>
        <w:t>年后，达到付款条件起</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lang w:val="zh-CN" w:eastAsia="zh-CN"/>
        </w:rPr>
        <w:t>日内，支付合同金额的</w:t>
      </w:r>
      <w:r>
        <w:rPr>
          <w:rFonts w:hint="eastAsia" w:ascii="仿宋" w:hAnsi="仿宋" w:eastAsia="仿宋" w:cs="仿宋"/>
          <w:snapToGrid/>
          <w:color w:val="auto"/>
          <w:kern w:val="2"/>
          <w:sz w:val="28"/>
          <w:szCs w:val="28"/>
          <w:highlight w:val="none"/>
          <w:u w:val="single"/>
          <w:lang w:val="en-US" w:eastAsia="zh-CN"/>
        </w:rPr>
        <w:t>5</w:t>
      </w:r>
      <w:r>
        <w:rPr>
          <w:rFonts w:hint="eastAsia" w:ascii="仿宋" w:hAnsi="仿宋" w:eastAsia="仿宋" w:cs="仿宋"/>
          <w:snapToGrid/>
          <w:color w:val="auto"/>
          <w:kern w:val="2"/>
          <w:sz w:val="28"/>
          <w:szCs w:val="28"/>
          <w:highlight w:val="none"/>
          <w:u w:val="single"/>
          <w:lang w:val="zh-CN" w:eastAsia="zh-CN"/>
        </w:rPr>
        <w:t>%</w:t>
      </w:r>
      <w:r>
        <w:rPr>
          <w:rFonts w:hint="eastAsia" w:ascii="仿宋" w:hAnsi="仿宋" w:eastAsia="仿宋" w:cs="仿宋"/>
          <w:snapToGrid/>
          <w:color w:val="auto"/>
          <w:kern w:val="2"/>
          <w:sz w:val="28"/>
          <w:szCs w:val="28"/>
          <w:highlight w:val="none"/>
          <w:lang w:val="zh-CN" w:eastAsia="zh-CN"/>
        </w:rPr>
        <w:t>。</w:t>
      </w:r>
    </w:p>
    <w:p w14:paraId="7B9F7080">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560" w:firstLineChars="200"/>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2.以上全部金额，在甲方付款前，乙方应先按照合同总金额出具合法有效完整的完税发票及凭证资料。否则，甲方有权拒绝付款并且不因此承担违约责任。</w:t>
      </w:r>
    </w:p>
    <w:p w14:paraId="38FA3A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十、违约责任</w:t>
      </w:r>
    </w:p>
    <w:p w14:paraId="5C995C1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（一）甲方违约责任</w:t>
      </w:r>
    </w:p>
    <w:p w14:paraId="573FD65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1.甲方无正当理由拒收产品的，甲方应偿付合同总价10%的违约金；</w:t>
      </w:r>
    </w:p>
    <w:p w14:paraId="5A3AA6B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2.甲方逾期支付合同价款的，除应及时付足合同价款外，应向乙方偿付欠款总额</w:t>
      </w:r>
      <w:r>
        <w:rPr>
          <w:rFonts w:hint="eastAsia" w:ascii="仿宋" w:hAnsi="仿宋" w:eastAsia="仿宋" w:cs="仿宋"/>
          <w:snapToGrid/>
          <w:color w:val="auto"/>
          <w:kern w:val="2"/>
          <w:sz w:val="28"/>
          <w:szCs w:val="28"/>
          <w:highlight w:val="none"/>
          <w:lang w:val="en-US" w:eastAsia="zh-CN"/>
        </w:rPr>
        <w:t>千分之一/天</w:t>
      </w:r>
      <w:r>
        <w:rPr>
          <w:rFonts w:hint="eastAsia" w:ascii="仿宋" w:hAnsi="仿宋" w:eastAsia="仿宋" w:cs="仿宋"/>
          <w:snapToGrid/>
          <w:color w:val="auto"/>
          <w:kern w:val="2"/>
          <w:sz w:val="28"/>
          <w:szCs w:val="28"/>
          <w:highlight w:val="none"/>
          <w:lang w:eastAsia="zh-CN"/>
        </w:rPr>
        <w:t>的违约金；逾期付款超过</w:t>
      </w:r>
      <w:r>
        <w:rPr>
          <w:rFonts w:hint="eastAsia" w:ascii="仿宋" w:hAnsi="仿宋" w:eastAsia="仿宋" w:cs="仿宋"/>
          <w:snapToGrid/>
          <w:color w:val="auto"/>
          <w:kern w:val="2"/>
          <w:sz w:val="28"/>
          <w:szCs w:val="28"/>
          <w:highlight w:val="none"/>
          <w:lang w:val="en-US" w:eastAsia="zh-CN"/>
        </w:rPr>
        <w:t>60</w:t>
      </w:r>
      <w:r>
        <w:rPr>
          <w:rFonts w:hint="eastAsia" w:ascii="仿宋" w:hAnsi="仿宋" w:eastAsia="仿宋" w:cs="仿宋"/>
          <w:snapToGrid/>
          <w:color w:val="auto"/>
          <w:kern w:val="2"/>
          <w:sz w:val="28"/>
          <w:szCs w:val="28"/>
          <w:highlight w:val="none"/>
          <w:lang w:eastAsia="zh-CN"/>
        </w:rPr>
        <w:t>日的，乙方有权终止合同；</w:t>
      </w:r>
    </w:p>
    <w:p w14:paraId="629AA85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3.甲方偿付的违约金不足以弥补乙方损失的，还应按乙方损失尚未弥补的部分，支付赔偿金给乙方。</w:t>
      </w:r>
    </w:p>
    <w:p w14:paraId="08C9B88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w:t>
      </w:r>
      <w:r>
        <w:rPr>
          <w:rFonts w:hint="eastAsia" w:ascii="仿宋" w:hAnsi="仿宋" w:eastAsia="仿宋" w:cs="仿宋"/>
          <w:snapToGrid/>
          <w:color w:val="auto"/>
          <w:kern w:val="2"/>
          <w:sz w:val="28"/>
          <w:szCs w:val="28"/>
          <w:highlight w:val="none"/>
          <w:lang w:val="en-US" w:eastAsia="zh-CN"/>
        </w:rPr>
        <w:t>二</w:t>
      </w:r>
      <w:r>
        <w:rPr>
          <w:rFonts w:hint="eastAsia" w:ascii="仿宋" w:hAnsi="仿宋" w:eastAsia="仿宋" w:cs="仿宋"/>
          <w:snapToGrid/>
          <w:color w:val="auto"/>
          <w:kern w:val="2"/>
          <w:sz w:val="28"/>
          <w:szCs w:val="28"/>
          <w:highlight w:val="none"/>
          <w:lang w:eastAsia="zh-CN"/>
        </w:rPr>
        <w:t>）</w:t>
      </w:r>
      <w:r>
        <w:rPr>
          <w:rFonts w:hint="eastAsia" w:ascii="仿宋" w:hAnsi="仿宋" w:eastAsia="仿宋" w:cs="仿宋"/>
          <w:snapToGrid/>
          <w:color w:val="auto"/>
          <w:kern w:val="2"/>
          <w:sz w:val="28"/>
          <w:szCs w:val="28"/>
          <w:highlight w:val="none"/>
          <w:lang w:val="en-US" w:eastAsia="zh-CN"/>
        </w:rPr>
        <w:t>乙方违约责任</w:t>
      </w:r>
    </w:p>
    <w:p w14:paraId="7F7C3370">
      <w:pPr>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乙方未按照合同约定履行供货义务，每延迟一天扣合同总价的千分之五/天作为违约金支付给甲方。自甲方要求供货之日起，乙方逾期60日未安装供货或安装供货货物验收不合格的，甲方有权解除合同，并要求乙方按合同总价的10%支付违约金。若</w:t>
      </w:r>
      <w:r>
        <w:rPr>
          <w:rFonts w:hint="eastAsia" w:ascii="仿宋" w:hAnsi="仿宋" w:eastAsia="仿宋" w:cs="仿宋"/>
          <w:kern w:val="2"/>
          <w:sz w:val="28"/>
          <w:szCs w:val="28"/>
          <w:lang w:val="en-US" w:eastAsia="zh-CN" w:bidi="ar-SA"/>
        </w:rPr>
        <w:t>乙方支付的违约金不足以弥补甲方损失的，还应按甲方实际经济损失足额弥补。如乙方未能及时履行保修义务，每出现一次违约情况，应向甲方按照合同总价的5%支付违约金。甲方为保障医疗工作正常进行，有权另行寻找第三方进行维修，产生的相关费用及责任由乙方承担。</w:t>
      </w:r>
    </w:p>
    <w:p w14:paraId="2A7E5C9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shd w:val="clear" w:color="auto" w:fill="FFFFFF"/>
          <w:lang w:eastAsia="zh-CN"/>
        </w:rPr>
        <w:t>乙方保证本合同设备的权利无瑕疵，包括设备所有权及知识产权等权利无瑕疵。如任何第三方经法院（或仲裁机构）裁决有权对上述设备主张权利或国家机关依法对设备进行没收查处的，乙方除应向甲方返还已收款项外，还应另按合同总价的10%向甲方支付违约金并赔偿因此给甲方造成的一切损失。</w:t>
      </w:r>
    </w:p>
    <w:p w14:paraId="63E29355">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w:t>
      </w:r>
      <w:r>
        <w:rPr>
          <w:rFonts w:hint="eastAsia" w:ascii="仿宋" w:hAnsi="仿宋" w:eastAsia="仿宋" w:cs="仿宋"/>
          <w:snapToGrid/>
          <w:kern w:val="2"/>
          <w:sz w:val="28"/>
          <w:szCs w:val="28"/>
          <w:lang w:eastAsia="zh-CN"/>
        </w:rPr>
        <w:t>乙方</w:t>
      </w:r>
      <w:r>
        <w:rPr>
          <w:rFonts w:hint="eastAsia" w:ascii="仿宋" w:hAnsi="仿宋" w:eastAsia="仿宋" w:cs="仿宋"/>
          <w:snapToGrid/>
          <w:kern w:val="2"/>
          <w:sz w:val="28"/>
          <w:szCs w:val="28"/>
          <w:lang w:val="en-US" w:eastAsia="zh-CN"/>
        </w:rPr>
        <w:t>设备</w:t>
      </w:r>
      <w:r>
        <w:rPr>
          <w:rFonts w:hint="eastAsia" w:ascii="仿宋" w:hAnsi="仿宋" w:eastAsia="仿宋" w:cs="仿宋"/>
          <w:snapToGrid/>
          <w:kern w:val="2"/>
          <w:sz w:val="28"/>
          <w:szCs w:val="28"/>
          <w:lang w:eastAsia="zh-CN"/>
        </w:rPr>
        <w:t>安装过程中，应当注意安全。因乙方</w:t>
      </w:r>
      <w:r>
        <w:rPr>
          <w:rFonts w:hint="eastAsia" w:ascii="仿宋" w:hAnsi="仿宋" w:eastAsia="仿宋" w:cs="仿宋"/>
          <w:snapToGrid/>
          <w:kern w:val="2"/>
          <w:sz w:val="28"/>
          <w:szCs w:val="28"/>
          <w:lang w:val="en-US" w:eastAsia="zh-CN"/>
        </w:rPr>
        <w:t>行为</w:t>
      </w:r>
      <w:r>
        <w:rPr>
          <w:rFonts w:hint="eastAsia" w:ascii="仿宋" w:hAnsi="仿宋" w:eastAsia="仿宋" w:cs="仿宋"/>
          <w:snapToGrid/>
          <w:kern w:val="2"/>
          <w:sz w:val="28"/>
          <w:szCs w:val="28"/>
          <w:lang w:eastAsia="zh-CN"/>
        </w:rPr>
        <w:t>导致人员人身伤亡和财产损失（包括但不限于：甲方、乙方以及第三人），乙方负责承担损失赔偿责任。如因此导致甲方对外承担法律责任的，甲方有权向乙方全额追偿。</w:t>
      </w:r>
    </w:p>
    <w:p w14:paraId="4FE644C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w:t>
      </w:r>
      <w:r>
        <w:rPr>
          <w:rFonts w:hint="eastAsia" w:ascii="仿宋" w:hAnsi="仿宋" w:eastAsia="仿宋" w:cs="仿宋"/>
          <w:snapToGrid/>
          <w:kern w:val="2"/>
          <w:sz w:val="28"/>
          <w:szCs w:val="28"/>
          <w:lang w:eastAsia="zh-CN"/>
        </w:rPr>
        <w:t>如因一方违约导致解除合同，违约金不足以弥补守约方实际损失的，由违约方予以补足。乙方因违约行为支付的违约金不足以弥补甲方损失的，还应按甲方实际经济损失足额弥补。上述损失包含但不限于：鉴定费、公证费、律师费、诉讼费、保全费、保全担保费等实现债权的全部费用，以上费用金额以开具的合格发票金额为准。</w:t>
      </w:r>
    </w:p>
    <w:p w14:paraId="643233F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十一、争议解决</w:t>
      </w:r>
    </w:p>
    <w:p w14:paraId="2958A98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因履行本协议导致的纠纷由甲乙双方本着诚信、友好之原则积极协商，如协商无果，可向甲方所在地人民法院提起诉讼。</w:t>
      </w:r>
    </w:p>
    <w:p w14:paraId="480CD9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十二、本协议一式伍份，甲方肆份，乙方壹份，甲乙双方签字及盖章后生效。</w:t>
      </w:r>
    </w:p>
    <w:p w14:paraId="081B13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十三、送达</w:t>
      </w:r>
    </w:p>
    <w:p w14:paraId="16D5A39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甲、乙双方关于本合同履行及相关事宜的通知，以及法院与国家机关因本合同争议发出的通知或司法文书（包括但不限于传票、判决书、裁定书、调解书等），应送达甲乙双方在本合同中提供的地址或在此之后一方以书面形式通知另一方的其他地址。该等通知以专人递送在收到时视为正式送达或以邮寄方式寄出3个工作日后视为正式送达，或以快递方式在交付后的第3个工作日视为正式送达。若一方地址发生变动，应及时书面通知另一方，否则仍以本合同载明的文书送达地址为准。</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58"/>
        <w:gridCol w:w="4559"/>
      </w:tblGrid>
      <w:tr w14:paraId="3314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2500" w:type="pct"/>
            <w:noWrap w:val="0"/>
            <w:vAlign w:val="top"/>
          </w:tcPr>
          <w:p w14:paraId="27C4ED3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甲方：</w:t>
            </w:r>
          </w:p>
          <w:p w14:paraId="5075203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2113D40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p>
        </w:tc>
        <w:tc>
          <w:tcPr>
            <w:tcW w:w="2500" w:type="pct"/>
            <w:noWrap w:val="0"/>
            <w:vAlign w:val="top"/>
          </w:tcPr>
          <w:p w14:paraId="7EBFA3A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乙方：</w:t>
            </w:r>
          </w:p>
          <w:p w14:paraId="3FF69D6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5C07B38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p>
        </w:tc>
      </w:tr>
      <w:tr w14:paraId="432F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605AB91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c>
          <w:tcPr>
            <w:tcW w:w="2500" w:type="pct"/>
            <w:noWrap w:val="0"/>
            <w:vAlign w:val="top"/>
          </w:tcPr>
          <w:p w14:paraId="746C20B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r>
      <w:tr w14:paraId="2DD6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4D9093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c>
          <w:tcPr>
            <w:tcW w:w="2500" w:type="pct"/>
            <w:noWrap w:val="0"/>
            <w:vAlign w:val="top"/>
          </w:tcPr>
          <w:p w14:paraId="3E75D62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r>
      <w:tr w14:paraId="14CC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66BB85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c>
          <w:tcPr>
            <w:tcW w:w="2500" w:type="pct"/>
            <w:noWrap w:val="0"/>
            <w:vAlign w:val="top"/>
          </w:tcPr>
          <w:p w14:paraId="3FD716B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r>
      <w:tr w14:paraId="4385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25DEDFD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c>
          <w:tcPr>
            <w:tcW w:w="2500" w:type="pct"/>
            <w:noWrap w:val="0"/>
            <w:vAlign w:val="top"/>
          </w:tcPr>
          <w:p w14:paraId="15C0F64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r>
      <w:tr w14:paraId="2D3C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455EB03">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c>
          <w:tcPr>
            <w:tcW w:w="2500" w:type="pct"/>
            <w:noWrap w:val="0"/>
            <w:vAlign w:val="top"/>
          </w:tcPr>
          <w:p w14:paraId="2069A4C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r>
      <w:tr w14:paraId="2A8A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B23752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c>
          <w:tcPr>
            <w:tcW w:w="2500" w:type="pct"/>
            <w:noWrap w:val="0"/>
            <w:vAlign w:val="top"/>
          </w:tcPr>
          <w:p w14:paraId="1A5CEDA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r>
      <w:tr w14:paraId="14BA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8C85FD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c>
          <w:tcPr>
            <w:tcW w:w="2500" w:type="pct"/>
            <w:noWrap w:val="0"/>
            <w:vAlign w:val="top"/>
          </w:tcPr>
          <w:p w14:paraId="5A1E71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r>
    </w:tbl>
    <w:p w14:paraId="0DE13A6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p>
    <w:p w14:paraId="14F24B8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附件：</w:t>
      </w:r>
    </w:p>
    <w:p w14:paraId="394E574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配置清单</w:t>
      </w:r>
    </w:p>
    <w:p w14:paraId="01F0F4F6">
      <w:pPr>
        <w:keepNext w:val="0"/>
        <w:keepLines w:val="0"/>
        <w:pageBreakBefore w:val="0"/>
        <w:shd w:val="clear" w:color="auto" w:fill="FFFFFF"/>
        <w:kinsoku/>
        <w:wordWrap/>
        <w:overflowPunct/>
        <w:topLinePunct w:val="0"/>
        <w:bidi w:val="0"/>
        <w:snapToGrid w:val="0"/>
        <w:spacing w:line="440" w:lineRule="exact"/>
        <w:ind w:left="0" w:leftChars="0" w:firstLine="880" w:firstLineChars="200"/>
        <w:jc w:val="both"/>
        <w:textAlignment w:val="auto"/>
        <w:outlineLvl w:val="0"/>
        <w:rPr>
          <w:rFonts w:hint="eastAsia" w:ascii="方正小标宋简体" w:hAnsi="方正小标宋简体" w:eastAsia="方正小标宋简体" w:cs="方正小标宋简体"/>
          <w:color w:val="auto"/>
          <w:sz w:val="44"/>
          <w:szCs w:val="44"/>
          <w:lang w:val="en-US" w:eastAsia="en-US"/>
        </w:rPr>
      </w:pPr>
    </w:p>
    <w:sectPr>
      <w:headerReference r:id="rId7" w:type="default"/>
      <w:footerReference r:id="rId8" w:type="default"/>
      <w:pgSz w:w="11906" w:h="16838"/>
      <w:pgMar w:top="2041" w:right="1474" w:bottom="1928"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F04582-7A5E-4D9F-87AD-24353928FA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9978C43-78F3-48B5-9566-9CB5BDA58B9F}"/>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3" w:fontKey="{D35BB101-EC21-409C-813D-2C49A77306B4}"/>
  </w:font>
  <w:font w:name="仿宋_GB2312">
    <w:panose1 w:val="02010609030101010101"/>
    <w:charset w:val="86"/>
    <w:family w:val="auto"/>
    <w:pitch w:val="default"/>
    <w:sig w:usb0="00000001" w:usb1="080E0000" w:usb2="00000000" w:usb3="00000000" w:csb0="00040000" w:csb1="00000000"/>
    <w:embedRegular r:id="rId4" w:fontKey="{E86047BF-8751-4E25-92C0-730FB999667C}"/>
  </w:font>
  <w:font w:name="仿宋">
    <w:panose1 w:val="02010609060101010101"/>
    <w:charset w:val="86"/>
    <w:family w:val="auto"/>
    <w:pitch w:val="default"/>
    <w:sig w:usb0="800002BF" w:usb1="38CF7CFA" w:usb2="00000016" w:usb3="00000000" w:csb0="00040001" w:csb1="00000000"/>
    <w:embedRegular r:id="rId5" w:fontKey="{02692312-A209-434D-9691-4C9918C125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0692">
    <w:pPr>
      <w:spacing w:line="240" w:lineRule="auto"/>
      <w:rPr>
        <w:rFonts w:ascii="宋体" w:hAnsi="宋体" w:eastAsia="宋体" w:cs="宋体"/>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6A8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13025B4"/>
    <w:rsid w:val="025C1016"/>
    <w:rsid w:val="02755A92"/>
    <w:rsid w:val="02F839EA"/>
    <w:rsid w:val="035F7E52"/>
    <w:rsid w:val="039D18E6"/>
    <w:rsid w:val="03E4200B"/>
    <w:rsid w:val="04F11B66"/>
    <w:rsid w:val="06EC048E"/>
    <w:rsid w:val="07323C5D"/>
    <w:rsid w:val="074F739B"/>
    <w:rsid w:val="07741257"/>
    <w:rsid w:val="081D1247"/>
    <w:rsid w:val="086C156F"/>
    <w:rsid w:val="08AC79B9"/>
    <w:rsid w:val="08C00EAC"/>
    <w:rsid w:val="08C94F2B"/>
    <w:rsid w:val="090571AA"/>
    <w:rsid w:val="093305F6"/>
    <w:rsid w:val="097D1872"/>
    <w:rsid w:val="098826F0"/>
    <w:rsid w:val="0A32289A"/>
    <w:rsid w:val="0A4043CD"/>
    <w:rsid w:val="0A8F7AAE"/>
    <w:rsid w:val="0AA03A6A"/>
    <w:rsid w:val="0AB62875"/>
    <w:rsid w:val="0AB706E8"/>
    <w:rsid w:val="0BF26547"/>
    <w:rsid w:val="0D4977E2"/>
    <w:rsid w:val="0DFF7B1E"/>
    <w:rsid w:val="0F1B4006"/>
    <w:rsid w:val="0F2F360E"/>
    <w:rsid w:val="0F470958"/>
    <w:rsid w:val="116972AB"/>
    <w:rsid w:val="11AF0D5D"/>
    <w:rsid w:val="12505D75"/>
    <w:rsid w:val="13456A27"/>
    <w:rsid w:val="14103A0E"/>
    <w:rsid w:val="14A34882"/>
    <w:rsid w:val="14EF77DE"/>
    <w:rsid w:val="15531313"/>
    <w:rsid w:val="1618304E"/>
    <w:rsid w:val="16D04278"/>
    <w:rsid w:val="16D056D6"/>
    <w:rsid w:val="179927F4"/>
    <w:rsid w:val="17DD6562"/>
    <w:rsid w:val="17E70F2A"/>
    <w:rsid w:val="18980476"/>
    <w:rsid w:val="189D4889"/>
    <w:rsid w:val="19E77727"/>
    <w:rsid w:val="1A3A1FB2"/>
    <w:rsid w:val="1A6C6448"/>
    <w:rsid w:val="1A8769F4"/>
    <w:rsid w:val="1B8C2514"/>
    <w:rsid w:val="1BC71E6E"/>
    <w:rsid w:val="1C1B7A47"/>
    <w:rsid w:val="1CCC4B92"/>
    <w:rsid w:val="1D61402B"/>
    <w:rsid w:val="1DCF4C7E"/>
    <w:rsid w:val="1E551A6D"/>
    <w:rsid w:val="1EAC02BD"/>
    <w:rsid w:val="1EBD399D"/>
    <w:rsid w:val="1FB75FA2"/>
    <w:rsid w:val="200A3E37"/>
    <w:rsid w:val="205B4263"/>
    <w:rsid w:val="21894E00"/>
    <w:rsid w:val="219F6C98"/>
    <w:rsid w:val="21B44E63"/>
    <w:rsid w:val="221C2118"/>
    <w:rsid w:val="22364F87"/>
    <w:rsid w:val="22DF73CD"/>
    <w:rsid w:val="24A3267C"/>
    <w:rsid w:val="263712CE"/>
    <w:rsid w:val="26EA00EF"/>
    <w:rsid w:val="27082C6B"/>
    <w:rsid w:val="2841086C"/>
    <w:rsid w:val="28540B57"/>
    <w:rsid w:val="28856217"/>
    <w:rsid w:val="294A30C6"/>
    <w:rsid w:val="29CE2B65"/>
    <w:rsid w:val="29D93476"/>
    <w:rsid w:val="2A64640A"/>
    <w:rsid w:val="2A6A0889"/>
    <w:rsid w:val="2A921E30"/>
    <w:rsid w:val="2C3317E7"/>
    <w:rsid w:val="2C7A7BA5"/>
    <w:rsid w:val="2CB5119F"/>
    <w:rsid w:val="2EDC0C65"/>
    <w:rsid w:val="2F4B7B98"/>
    <w:rsid w:val="2F9D4864"/>
    <w:rsid w:val="313A7EC4"/>
    <w:rsid w:val="32607DFF"/>
    <w:rsid w:val="32CB171C"/>
    <w:rsid w:val="32EF663F"/>
    <w:rsid w:val="33435756"/>
    <w:rsid w:val="33725533"/>
    <w:rsid w:val="33EF69DC"/>
    <w:rsid w:val="34627E5E"/>
    <w:rsid w:val="34E37753"/>
    <w:rsid w:val="35515375"/>
    <w:rsid w:val="357716E7"/>
    <w:rsid w:val="359642E2"/>
    <w:rsid w:val="3599165E"/>
    <w:rsid w:val="35E548A3"/>
    <w:rsid w:val="35E637E5"/>
    <w:rsid w:val="367E63F9"/>
    <w:rsid w:val="37103BA1"/>
    <w:rsid w:val="37814895"/>
    <w:rsid w:val="37B61084"/>
    <w:rsid w:val="37EF79CC"/>
    <w:rsid w:val="380F5C07"/>
    <w:rsid w:val="38770CBE"/>
    <w:rsid w:val="38B90269"/>
    <w:rsid w:val="38E066E2"/>
    <w:rsid w:val="39E72CC9"/>
    <w:rsid w:val="3A3E4582"/>
    <w:rsid w:val="3A6E1653"/>
    <w:rsid w:val="3A944CB8"/>
    <w:rsid w:val="3AA80595"/>
    <w:rsid w:val="3D3D6D72"/>
    <w:rsid w:val="3D597924"/>
    <w:rsid w:val="3DE00ACC"/>
    <w:rsid w:val="3E0728CE"/>
    <w:rsid w:val="3E371A14"/>
    <w:rsid w:val="3F012022"/>
    <w:rsid w:val="3FA77762"/>
    <w:rsid w:val="40397BD4"/>
    <w:rsid w:val="40A00055"/>
    <w:rsid w:val="41605323"/>
    <w:rsid w:val="41B84C62"/>
    <w:rsid w:val="421E066F"/>
    <w:rsid w:val="42556256"/>
    <w:rsid w:val="43291B47"/>
    <w:rsid w:val="444F046F"/>
    <w:rsid w:val="454964D0"/>
    <w:rsid w:val="45594965"/>
    <w:rsid w:val="45741238"/>
    <w:rsid w:val="464A2848"/>
    <w:rsid w:val="47250A55"/>
    <w:rsid w:val="47347438"/>
    <w:rsid w:val="4B2C0426"/>
    <w:rsid w:val="4B460B4B"/>
    <w:rsid w:val="4BEC3C3A"/>
    <w:rsid w:val="4C03492F"/>
    <w:rsid w:val="4C2F01CE"/>
    <w:rsid w:val="4C5771F3"/>
    <w:rsid w:val="4C9130F6"/>
    <w:rsid w:val="4CBB4158"/>
    <w:rsid w:val="4DF758A5"/>
    <w:rsid w:val="4DFC0584"/>
    <w:rsid w:val="4EA43508"/>
    <w:rsid w:val="4ED259FB"/>
    <w:rsid w:val="4F367C65"/>
    <w:rsid w:val="4F9D72A0"/>
    <w:rsid w:val="4FD35314"/>
    <w:rsid w:val="502E0881"/>
    <w:rsid w:val="50D74A4C"/>
    <w:rsid w:val="51891C30"/>
    <w:rsid w:val="51E312FA"/>
    <w:rsid w:val="528D4E0A"/>
    <w:rsid w:val="53042F77"/>
    <w:rsid w:val="53D045E2"/>
    <w:rsid w:val="54065CB8"/>
    <w:rsid w:val="5426635A"/>
    <w:rsid w:val="546E7D01"/>
    <w:rsid w:val="54817F20"/>
    <w:rsid w:val="54862998"/>
    <w:rsid w:val="54C53DC5"/>
    <w:rsid w:val="553E6EE0"/>
    <w:rsid w:val="55BE5B06"/>
    <w:rsid w:val="56004989"/>
    <w:rsid w:val="57995095"/>
    <w:rsid w:val="57D36B09"/>
    <w:rsid w:val="58083E73"/>
    <w:rsid w:val="5872132A"/>
    <w:rsid w:val="588D4BFA"/>
    <w:rsid w:val="5906675A"/>
    <w:rsid w:val="596D45F7"/>
    <w:rsid w:val="59796F2C"/>
    <w:rsid w:val="5AA955EF"/>
    <w:rsid w:val="5AB83A84"/>
    <w:rsid w:val="5C5B7E08"/>
    <w:rsid w:val="5C9221C8"/>
    <w:rsid w:val="5CF30F84"/>
    <w:rsid w:val="5D086F45"/>
    <w:rsid w:val="5D641D7E"/>
    <w:rsid w:val="5D9D7F84"/>
    <w:rsid w:val="5DA77BB9"/>
    <w:rsid w:val="5E473A9D"/>
    <w:rsid w:val="5E834B91"/>
    <w:rsid w:val="60575AEE"/>
    <w:rsid w:val="608508AD"/>
    <w:rsid w:val="60DA5BD2"/>
    <w:rsid w:val="61054F06"/>
    <w:rsid w:val="61654558"/>
    <w:rsid w:val="6205092E"/>
    <w:rsid w:val="621E2D67"/>
    <w:rsid w:val="626B5013"/>
    <w:rsid w:val="62FD060F"/>
    <w:rsid w:val="630E339F"/>
    <w:rsid w:val="645B3DFE"/>
    <w:rsid w:val="649B337D"/>
    <w:rsid w:val="655B7E2E"/>
    <w:rsid w:val="657F58CB"/>
    <w:rsid w:val="65A02A6F"/>
    <w:rsid w:val="65BB3441"/>
    <w:rsid w:val="65C506A9"/>
    <w:rsid w:val="67762CFD"/>
    <w:rsid w:val="67E23CC1"/>
    <w:rsid w:val="69022377"/>
    <w:rsid w:val="69704AFB"/>
    <w:rsid w:val="697477BE"/>
    <w:rsid w:val="697A3AF5"/>
    <w:rsid w:val="69FB573C"/>
    <w:rsid w:val="6A8B4C4A"/>
    <w:rsid w:val="6B8A6D77"/>
    <w:rsid w:val="6BAE515B"/>
    <w:rsid w:val="6BF80185"/>
    <w:rsid w:val="6C032026"/>
    <w:rsid w:val="6C641E77"/>
    <w:rsid w:val="6C791740"/>
    <w:rsid w:val="6D2F4F04"/>
    <w:rsid w:val="6DC522E8"/>
    <w:rsid w:val="6DEE7CCE"/>
    <w:rsid w:val="6E49116B"/>
    <w:rsid w:val="6EAF5EB0"/>
    <w:rsid w:val="6EE82732"/>
    <w:rsid w:val="6F0926A9"/>
    <w:rsid w:val="6F6D5A92"/>
    <w:rsid w:val="6F6E67C7"/>
    <w:rsid w:val="6F8A2417"/>
    <w:rsid w:val="6FCC5BB0"/>
    <w:rsid w:val="6FD33155"/>
    <w:rsid w:val="702E102A"/>
    <w:rsid w:val="710940CB"/>
    <w:rsid w:val="711D243B"/>
    <w:rsid w:val="722E4900"/>
    <w:rsid w:val="72BB7120"/>
    <w:rsid w:val="73611B96"/>
    <w:rsid w:val="73B0768A"/>
    <w:rsid w:val="73E07E7C"/>
    <w:rsid w:val="74602D6B"/>
    <w:rsid w:val="74BD5DC1"/>
    <w:rsid w:val="74CE5F27"/>
    <w:rsid w:val="750D2EF3"/>
    <w:rsid w:val="75DD0393"/>
    <w:rsid w:val="766156EC"/>
    <w:rsid w:val="772E7A2D"/>
    <w:rsid w:val="781C344D"/>
    <w:rsid w:val="78E26444"/>
    <w:rsid w:val="78E819E6"/>
    <w:rsid w:val="7A1D2B48"/>
    <w:rsid w:val="7A223EAD"/>
    <w:rsid w:val="7A87102F"/>
    <w:rsid w:val="7AAB0B58"/>
    <w:rsid w:val="7ABB4647"/>
    <w:rsid w:val="7ADF1F36"/>
    <w:rsid w:val="7B114DBF"/>
    <w:rsid w:val="7BA15D4D"/>
    <w:rsid w:val="7BB5765B"/>
    <w:rsid w:val="7BF357A9"/>
    <w:rsid w:val="7DCB394B"/>
    <w:rsid w:val="7E301A00"/>
    <w:rsid w:val="7F12669B"/>
    <w:rsid w:val="7F14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next w:val="1"/>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32"/>
      <w:szCs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Date"/>
    <w:next w:val="1"/>
    <w:qFormat/>
    <w:uiPriority w:val="0"/>
    <w:pPr>
      <w:widowControl w:val="0"/>
      <w:jc w:val="both"/>
      <w:textAlignment w:val="baseline"/>
    </w:pPr>
    <w:rPr>
      <w:rFonts w:ascii="Calibri" w:hAnsi="Calibri" w:eastAsia="宋体" w:cs="Times New Roman"/>
      <w:color w:val="000000"/>
      <w:kern w:val="0"/>
      <w:sz w:val="30"/>
      <w:szCs w:val="24"/>
      <w:lang w:val="en-US" w:eastAsia="zh-CN" w:bidi="ar-SA"/>
    </w:rPr>
  </w:style>
  <w:style w:type="paragraph" w:styleId="6">
    <w:name w:val="Body Text Indent 2"/>
    <w:qFormat/>
    <w:uiPriority w:val="0"/>
    <w:pPr>
      <w:widowControl w:val="0"/>
      <w:spacing w:after="120" w:line="480" w:lineRule="auto"/>
      <w:ind w:left="200" w:leftChars="200"/>
      <w:jc w:val="both"/>
    </w:pPr>
    <w:rPr>
      <w:rFonts w:ascii="Times New Roman" w:hAnsi="Times New Roman"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List Paragraph"/>
    <w:basedOn w:val="1"/>
    <w:qFormat/>
    <w:uiPriority w:val="0"/>
    <w:pPr>
      <w:ind w:firstLine="200" w:firstLineChars="200"/>
    </w:pPr>
    <w:rPr>
      <w:szCs w:val="24"/>
    </w:rPr>
  </w:style>
  <w:style w:type="paragraph" w:customStyle="1" w:styleId="15">
    <w:name w:val="正文文本缩进1"/>
    <w:basedOn w:val="1"/>
    <w:qFormat/>
    <w:uiPriority w:val="0"/>
    <w:pPr>
      <w:ind w:firstLine="540" w:firstLineChars="225"/>
    </w:pPr>
    <w:rPr>
      <w:rFonts w:hAnsi="Bookman Old Style"/>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f688e0a5-14aa-40f9-a787-4484650ad176</errorID>
      <errorWord>须进行加盖</errorWord>
      <group>L1_AI</group>
      <groupName>深度校对</groupName>
      <ability>L2_AI_Grammar</ability>
      <abilityName>语法纠错</abilityName>
      <candidateList>
        <item>须加盖</item>
      </candidateList>
      <explain/>
      <paraID>1C69F94F</paraID>
      <start>6</start>
      <end>9</end>
      <status>modified</status>
      <modifiedWord>须加盖</modifiedWord>
      <trackRevisions>false</trackRevisions>
    </reviewItem>
    <reviewItem>
      <errorID>cd89ec82-b929-4ba9-a3af-e75796618fb8</errorID>
      <errorWord>不可抗</errorWord>
      <group>L1_AI</group>
      <groupName>深度校对</groupName>
      <ability>L2_AI_Word</ability>
      <abilityName>字词纠错</abilityName>
      <candidateList>
        <item>不可抗力</item>
      </candidateList>
      <explain/>
      <paraID>3DBB2A4F</paraID>
      <start>91</start>
      <end>95</end>
      <status>modified</status>
      <modifiedWord>不可抗力</modifiedWord>
      <trackRevisions>false</trackRevisions>
    </reviewItem>
    <reviewItem>
      <errorID>f1c95160-639b-41f2-883b-dc1beabc5d8d</errorID>
      <errorWord>他人</errorWord>
      <group>L1_AI</group>
      <groupName>深度校对</groupName>
      <ability>L2_AI_Word</ability>
      <abilityName>字词纠错</abilityName>
      <candidateList>
        <item>给他人</item>
      </candidateList>
      <explain/>
      <paraID>4C457D9B</paraID>
      <start>48</start>
      <end>51</end>
      <status>modified</status>
      <modifiedWord>给他人</modifiedWord>
      <trackRevisions>false</trackRevisions>
    </reviewItem>
    <reviewItem>
      <errorID>a37f5f79-d11e-4574-b964-dbec00339418</errorID>
      <errorWord>谈判</errorWord>
      <group>L1_AI</group>
      <groupName>深度校对</groupName>
      <ability>L2_AI_Word</ability>
      <abilityName>字词纠错</abilityName>
      <candidateList>
        <item>在谈判</item>
      </candidateList>
      <explain/>
      <paraID>4C457D9B</paraID>
      <start>66</start>
      <end>69</end>
      <status>modified</status>
      <modifiedWord>在谈判</modifiedWord>
      <trackRevisions>false</trackRevisions>
    </reviewItem>
    <reviewItem>
      <errorID>01685056-993d-42b3-ae4f-a90741c3b7fb</errorID>
      <errorWord>授权</errorWord>
      <group>L1_AI</group>
      <groupName>深度校对</groupName>
      <ability>L2_AI_Word</ability>
      <abilityName>字词纠错</abilityName>
      <candidateList>
        <item>授权书</item>
      </candidateList>
      <explain/>
      <paraID>200086FA</paraID>
      <start>1</start>
      <end>4</end>
      <status>modified</status>
      <modifiedWord>授权书</modifiedWord>
      <trackRevisions>false</trackRevisions>
    </reviewItem>
    <reviewItem>
      <errorID>c06d8015-8b56-40a5-8b10-25658c733be5</errorID>
      <errorWord>”项目</errorWord>
      <group>L1_AI</group>
      <groupName>深度校对</groupName>
      <ability>L2_AI_Grammar</ability>
      <abilityName>语法纠错</abilityName>
      <candidateList>
        <item>XX项目”</item>
      </candidateList>
      <explain/>
      <paraID>200086FA</paraID>
      <start>42</start>
      <end>47</end>
      <status>modified</status>
      <modifiedWord>XX项目”</modifiedWord>
      <trackRevisions>false</trackRevisions>
    </reviewItem>
    <reviewItem>
      <errorID>6bbc05be-074d-4018-89da-85ddbeff482e</errorID>
      <errorWord>方</errorWord>
      <group>L1_Word</group>
      <groupName>字词问题</groupName>
      <ability>L2_Typo</ability>
      <abilityName>字词错误</abilityName>
      <candidateList>
        <item>方在</item>
      </candidateList>
      <explain/>
      <paraID>4E3B67CA</paraID>
      <start>26</start>
      <end>28</end>
      <status>modified</status>
      <modifiedWord>方在</modifiedWord>
      <trackRevisions>false</trackRevisions>
    </reviewItem>
    <reviewItem>
      <errorID>a1cb4426-3884-4635-8c36-5b564bcf40e8</errorID>
      <errorWord>方</errorWord>
      <group>L1_Word</group>
      <groupName>字词问题</groupName>
      <ability>L2_Typo</ability>
      <abilityName>字词错误</abilityName>
      <candidateList>
        <item>方在</item>
      </candidateList>
      <explain/>
      <paraID>4E3B67CA</paraID>
      <start>97</start>
      <end>99</end>
      <status>modified</status>
      <modifiedWord>方在</modifiedWord>
      <trackRevisions>false</trackRevisions>
    </reviewItem>
    <reviewItem>
      <errorID>b8fe02e1-c9ef-4792-be22-3457929411d0</errorID>
      <errorWord>，</errorWord>
      <group>L1_Word</group>
      <groupName>字词问题</groupName>
      <ability>L2_Typo</ability>
      <abilityName>字词错误</abilityName>
      <candidateList>
        <item>，在</item>
      </candidateList>
      <explain/>
      <paraID>2D730827</paraID>
      <start>24</start>
      <end>26</end>
      <status>modified</status>
      <modifiedWord>，在</modifiedWord>
      <trackRevisions>false</trackRevisions>
    </reviewItem>
  </reviewItems>
  <config/>
</contractReview>
</file>

<file path=customXml/itemProps1.xml><?xml version="1.0" encoding="utf-8"?>
<ds:datastoreItem xmlns:ds="http://schemas.openxmlformats.org/officeDocument/2006/customXml" ds:itemID="{5a48f75e-45ca-48b4-9e81-d0741860e178}">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9061</Words>
  <Characters>9420</Characters>
  <Lines>0</Lines>
  <Paragraphs>0</Paragraphs>
  <TotalTime>62</TotalTime>
  <ScaleCrop>false</ScaleCrop>
  <LinksUpToDate>false</LinksUpToDate>
  <CharactersWithSpaces>9477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Administrator</cp:lastModifiedBy>
  <cp:lastPrinted>2026-05-18T01:46:00Z</cp:lastPrinted>
  <dcterms:modified xsi:type="dcterms:W3CDTF">2026-05-25T08:13:37Z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eyJoZGlkIjoiOWY0MGUwNzI3MTljZTViMGY3YzBhOWMyMzg4NzJlNTYiLCJ1c2VySWQiOiI0NDE1MzI1OTQifQ==</vt:lpwstr>
  </property>
  <property fmtid="{D5CDD505-2E9C-101B-9397-08002B2CF9AE}" pid="4" name="ICV">
    <vt:lpwstr>EF61275FAE7D4683B06448C4285C59BF_12</vt:lpwstr>
  </property>
</Properties>
</file>